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43C" w:rsidRPr="00F3343C" w:rsidRDefault="00F3343C" w:rsidP="00F3343C">
      <w:pPr>
        <w:widowControl w:val="0"/>
        <w:autoSpaceDE w:val="0"/>
        <w:autoSpaceDN w:val="0"/>
        <w:spacing w:after="0" w:line="240" w:lineRule="auto"/>
        <w:outlineLvl w:val="0"/>
        <w:rPr>
          <w:rFonts w:ascii="Calibri" w:eastAsia="Times New Roman" w:hAnsi="Calibri" w:cs="Calibri"/>
          <w:szCs w:val="20"/>
        </w:rPr>
      </w:pPr>
    </w:p>
    <w:p w:rsidR="00F3343C" w:rsidRPr="00F3343C" w:rsidRDefault="00626023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602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2460" cy="731520"/>
            <wp:effectExtent l="19050" t="0" r="0" b="0"/>
            <wp:docPr id="2" name="Рисунок 1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3C" w:rsidRPr="00F3343C" w:rsidRDefault="00F3343C" w:rsidP="006260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343C" w:rsidRPr="00F3343C" w:rsidRDefault="00C07399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АДМИНИСТРАЦИЯ</w:t>
      </w:r>
      <w:r w:rsidR="00F3343C" w:rsidRPr="00F3343C">
        <w:rPr>
          <w:rFonts w:ascii="Times New Roman" w:eastAsia="Times New Roman" w:hAnsi="Times New Roman" w:cs="Times New Roman"/>
          <w:b/>
          <w:sz w:val="40"/>
          <w:szCs w:val="40"/>
        </w:rPr>
        <w:t xml:space="preserve"> ТЕВРИЗСКОГО</w:t>
      </w:r>
    </w:p>
    <w:p w:rsidR="00F3343C" w:rsidRDefault="00F3343C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3343C">
        <w:rPr>
          <w:rFonts w:ascii="Times New Roman" w:eastAsia="Times New Roman" w:hAnsi="Times New Roman" w:cs="Times New Roman"/>
          <w:b/>
          <w:sz w:val="32"/>
          <w:szCs w:val="32"/>
        </w:rPr>
        <w:t>МУНИЦИПАЛЬНОГО РАЙОНА ОМСКОЙ ОБЛАСТИ</w:t>
      </w:r>
    </w:p>
    <w:p w:rsidR="00C07399" w:rsidRPr="00F3343C" w:rsidRDefault="00C07399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3343C" w:rsidRPr="00626023" w:rsidRDefault="00F3343C" w:rsidP="006260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3343C">
        <w:rPr>
          <w:rFonts w:ascii="Times New Roman" w:eastAsia="Times New Roman" w:hAnsi="Times New Roman" w:cs="Times New Roman"/>
          <w:b/>
          <w:sz w:val="36"/>
          <w:szCs w:val="36"/>
        </w:rPr>
        <w:t>ПОСТАНОВЛЕНИЕ</w:t>
      </w:r>
    </w:p>
    <w:p w:rsidR="00F3343C" w:rsidRPr="00F3343C" w:rsidRDefault="00F3343C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343C" w:rsidRPr="00F3343C" w:rsidRDefault="00F3343C" w:rsidP="00F334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от  </w:t>
      </w:r>
      <w:r w:rsidR="0023377F">
        <w:rPr>
          <w:rFonts w:ascii="Times New Roman" w:eastAsia="Times New Roman" w:hAnsi="Times New Roman" w:cs="Times New Roman"/>
          <w:sz w:val="28"/>
          <w:szCs w:val="28"/>
        </w:rPr>
        <w:t>07</w:t>
      </w:r>
      <w:proofErr w:type="gramEnd"/>
      <w:r w:rsidR="00626023">
        <w:rPr>
          <w:rFonts w:ascii="Times New Roman" w:eastAsia="Times New Roman" w:hAnsi="Times New Roman" w:cs="Times New Roman"/>
          <w:sz w:val="28"/>
          <w:szCs w:val="28"/>
        </w:rPr>
        <w:t xml:space="preserve"> февраля</w:t>
      </w:r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5F19E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 г.                                                 </w:t>
      </w:r>
      <w:r w:rsidR="0023377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№ </w:t>
      </w:r>
      <w:bookmarkStart w:id="0" w:name="_GoBack"/>
      <w:bookmarkEnd w:id="0"/>
      <w:r w:rsidR="0023377F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F3343C">
        <w:rPr>
          <w:rFonts w:ascii="Times New Roman" w:eastAsia="Times New Roman" w:hAnsi="Times New Roman" w:cs="Times New Roman"/>
          <w:sz w:val="28"/>
          <w:szCs w:val="28"/>
        </w:rPr>
        <w:t>- п</w:t>
      </w:r>
    </w:p>
    <w:p w:rsidR="00F3343C" w:rsidRPr="00F3343C" w:rsidRDefault="00F3343C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343C" w:rsidRPr="00F3343C" w:rsidRDefault="00F3343C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343C" w:rsidRDefault="00F3343C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 Об утверждении бюджетного прогноза Тевризского муниципального района Омской области на д</w:t>
      </w:r>
      <w:r w:rsidR="00673E46">
        <w:rPr>
          <w:rFonts w:ascii="Times New Roman" w:eastAsia="Times New Roman" w:hAnsi="Times New Roman" w:cs="Times New Roman"/>
          <w:sz w:val="28"/>
          <w:szCs w:val="28"/>
        </w:rPr>
        <w:t>олгосрочный период до 2036</w:t>
      </w:r>
      <w:r w:rsidR="00FC7749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F3343C" w:rsidRPr="00F3343C" w:rsidRDefault="00F3343C" w:rsidP="00F33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343C" w:rsidRPr="00F3343C" w:rsidRDefault="00F3343C" w:rsidP="00F334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7749" w:rsidRDefault="00FC7749" w:rsidP="00FC77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77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</w:t>
      </w:r>
      <w:r w:rsidR="00F67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 статьей 170.1 Бюджетного кодекса Российской Федерации, </w:t>
      </w:r>
      <w:r w:rsidRPr="00FC77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пунктом 9 статьи 8 Положения о бюджетном процессе в Тевризском муниципальном районе Омской области, утвержденным решением Совета Тевризского муниципального района Омской области № 422-р </w:t>
      </w:r>
      <w:r w:rsidR="00F6729F">
        <w:rPr>
          <w:rFonts w:ascii="Times New Roman" w:eastAsia="Calibri" w:hAnsi="Times New Roman" w:cs="Times New Roman"/>
          <w:sz w:val="28"/>
          <w:szCs w:val="28"/>
          <w:lang w:eastAsia="en-US"/>
        </w:rPr>
        <w:t>от 30.08.2013 года</w:t>
      </w:r>
      <w:r w:rsidR="001E7D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целях осуществления долгосрочного бюджетного планирования в Тевризском муниципальном районе Омской области</w:t>
      </w:r>
      <w:r w:rsidR="00CE2DB6">
        <w:rPr>
          <w:rFonts w:ascii="Times New Roman" w:eastAsia="Calibri" w:hAnsi="Times New Roman" w:cs="Times New Roman"/>
          <w:sz w:val="28"/>
          <w:szCs w:val="28"/>
          <w:lang w:eastAsia="en-US"/>
        </w:rPr>
        <w:t>, постановляю:</w:t>
      </w:r>
    </w:p>
    <w:p w:rsidR="00CE2DB6" w:rsidRDefault="00CE2DB6" w:rsidP="00FC77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343C" w:rsidRPr="00F3343C" w:rsidRDefault="00F3343C" w:rsidP="008E2F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43C">
        <w:rPr>
          <w:rFonts w:ascii="Times New Roman" w:eastAsia="Calibri" w:hAnsi="Times New Roman" w:cs="Times New Roman"/>
          <w:sz w:val="28"/>
          <w:szCs w:val="28"/>
          <w:lang w:eastAsia="en-US"/>
        </w:rPr>
        <w:t>1. </w:t>
      </w:r>
      <w:r w:rsidR="00FC7749">
        <w:rPr>
          <w:rFonts w:ascii="Times New Roman" w:eastAsia="Calibri" w:hAnsi="Times New Roman" w:cs="Times New Roman"/>
          <w:sz w:val="28"/>
          <w:szCs w:val="28"/>
          <w:lang w:eastAsia="en-US"/>
        </w:rPr>
        <w:t>Утвердить</w:t>
      </w:r>
      <w:r w:rsidR="00FC7749">
        <w:rPr>
          <w:rFonts w:ascii="Times New Roman" w:eastAsia="Times New Roman" w:hAnsi="Times New Roman" w:cs="Times New Roman"/>
          <w:sz w:val="28"/>
          <w:szCs w:val="28"/>
        </w:rPr>
        <w:t xml:space="preserve"> бюджетный прогноз</w:t>
      </w:r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 Тевризского муниципального района Омской област</w:t>
      </w:r>
      <w:r w:rsidR="00FC7749">
        <w:rPr>
          <w:rFonts w:ascii="Times New Roman" w:eastAsia="Times New Roman" w:hAnsi="Times New Roman" w:cs="Times New Roman"/>
          <w:sz w:val="28"/>
          <w:szCs w:val="28"/>
        </w:rPr>
        <w:t>и на долгосрочный период до 2036</w:t>
      </w:r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 года»</w:t>
      </w:r>
      <w:r w:rsidRPr="00F334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6729F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приложением</w:t>
      </w:r>
      <w:r w:rsidRPr="00F334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E7D1D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постановлению.</w:t>
      </w:r>
    </w:p>
    <w:p w:rsidR="00F3343C" w:rsidRPr="00F3343C" w:rsidRDefault="00F3343C" w:rsidP="008E2F62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43C">
        <w:rPr>
          <w:rFonts w:ascii="Times New Roman" w:eastAsia="Times New Roman" w:hAnsi="Times New Roman" w:cs="Times New Roman"/>
          <w:sz w:val="28"/>
          <w:szCs w:val="28"/>
        </w:rPr>
        <w:t>2. Опубликовать настоящее решение в печатном органе средства массовой информации «Официальный бюллетень органов местного самоуправления Тевризского муниципального района» и на официальном сайте Тевризского муниципального района Омской области.</w:t>
      </w:r>
    </w:p>
    <w:p w:rsidR="00F3343C" w:rsidRPr="00F3343C" w:rsidRDefault="00F3343C" w:rsidP="00F334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43C" w:rsidRPr="00F3343C" w:rsidRDefault="00F3343C" w:rsidP="00F334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6023" w:rsidRDefault="00F3343C" w:rsidP="006260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343C">
        <w:rPr>
          <w:rFonts w:ascii="Times New Roman" w:eastAsia="Times New Roman" w:hAnsi="Times New Roman" w:cs="Times New Roman"/>
          <w:sz w:val="28"/>
          <w:szCs w:val="28"/>
        </w:rPr>
        <w:t>Глава Тевризского</w:t>
      </w:r>
      <w:r w:rsidR="006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343C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6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района </w:t>
      </w:r>
    </w:p>
    <w:p w:rsidR="00F3343C" w:rsidRPr="00F3343C" w:rsidRDefault="00F3343C" w:rsidP="006260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Омской области                                 </w:t>
      </w:r>
      <w:r w:rsidR="0062602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F3343C">
        <w:rPr>
          <w:rFonts w:ascii="Times New Roman" w:eastAsia="Times New Roman" w:hAnsi="Times New Roman" w:cs="Times New Roman"/>
          <w:sz w:val="28"/>
          <w:szCs w:val="28"/>
        </w:rPr>
        <w:t xml:space="preserve">                 С.А. Чебоксаров</w:t>
      </w:r>
    </w:p>
    <w:p w:rsidR="00F3343C" w:rsidRPr="00F3343C" w:rsidRDefault="00F3343C" w:rsidP="00F334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43C" w:rsidRDefault="00F3343C" w:rsidP="00F3343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07399" w:rsidRDefault="00C07399" w:rsidP="00F3343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07399" w:rsidRPr="00F3343C" w:rsidRDefault="00C07399" w:rsidP="00F3343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3343C" w:rsidRPr="00F3343C" w:rsidRDefault="00F3343C" w:rsidP="00F3343C">
      <w:pPr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F3343C">
        <w:rPr>
          <w:rFonts w:ascii="Times New Roman" w:eastAsia="Calibri" w:hAnsi="Times New Roman" w:cs="Times New Roman"/>
          <w:sz w:val="20"/>
          <w:szCs w:val="20"/>
          <w:lang w:eastAsia="en-US"/>
        </w:rPr>
        <w:t>Исп. Скороходова И.Н.</w:t>
      </w:r>
    </w:p>
    <w:p w:rsidR="005F4EE5" w:rsidRDefault="0012106F" w:rsidP="005F4E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F4EE5" w:rsidRDefault="005F4EE5" w:rsidP="009230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15AC" w:rsidRPr="00863594" w:rsidRDefault="009215AC" w:rsidP="009230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594">
        <w:rPr>
          <w:rFonts w:ascii="Times New Roman" w:hAnsi="Times New Roman" w:cs="Times New Roman"/>
          <w:sz w:val="28"/>
          <w:szCs w:val="28"/>
        </w:rPr>
        <w:t>БЮДЖЕТНЫЙ ПРОГНОЗ</w:t>
      </w:r>
    </w:p>
    <w:p w:rsidR="009215AC" w:rsidRDefault="00923089" w:rsidP="00212A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594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="009215AC" w:rsidRPr="00863594">
        <w:rPr>
          <w:rFonts w:ascii="Times New Roman" w:hAnsi="Times New Roman" w:cs="Times New Roman"/>
          <w:sz w:val="28"/>
          <w:szCs w:val="28"/>
        </w:rPr>
        <w:t>Омской област</w:t>
      </w:r>
      <w:r w:rsidR="005F19E9">
        <w:rPr>
          <w:rFonts w:ascii="Times New Roman" w:hAnsi="Times New Roman" w:cs="Times New Roman"/>
          <w:sz w:val="28"/>
          <w:szCs w:val="28"/>
        </w:rPr>
        <w:t>и на долгосрочный период до 2036</w:t>
      </w:r>
      <w:r w:rsidR="009215AC" w:rsidRPr="0086359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12A45" w:rsidRPr="00863594" w:rsidRDefault="00212A45" w:rsidP="00212A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023" w:rsidRPr="00937465" w:rsidRDefault="00626023" w:rsidP="006260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>Бюджетный прогноз Тевризского муниципального района Омской област</w:t>
      </w:r>
      <w:r w:rsidR="005F19E9">
        <w:rPr>
          <w:rFonts w:ascii="Times New Roman" w:hAnsi="Times New Roman" w:cs="Times New Roman"/>
          <w:sz w:val="28"/>
          <w:szCs w:val="28"/>
        </w:rPr>
        <w:t>и на долгосрочный период до 2036</w:t>
      </w:r>
      <w:r w:rsidRPr="00937465">
        <w:rPr>
          <w:rFonts w:ascii="Times New Roman" w:hAnsi="Times New Roman" w:cs="Times New Roman"/>
          <w:sz w:val="28"/>
          <w:szCs w:val="28"/>
        </w:rPr>
        <w:t> года (далее – бюджетный прогноз) разработан на основе показателей прогноза социально-экономического развития Тевризского муниципально</w:t>
      </w:r>
      <w:r w:rsidR="005F19E9">
        <w:rPr>
          <w:rFonts w:ascii="Times New Roman" w:hAnsi="Times New Roman" w:cs="Times New Roman"/>
          <w:sz w:val="28"/>
          <w:szCs w:val="28"/>
        </w:rPr>
        <w:t>го района Омской области до 2036</w:t>
      </w:r>
      <w:r w:rsidRPr="00937465">
        <w:rPr>
          <w:rFonts w:ascii="Times New Roman" w:hAnsi="Times New Roman" w:cs="Times New Roman"/>
          <w:sz w:val="28"/>
          <w:szCs w:val="28"/>
        </w:rPr>
        <w:t xml:space="preserve"> года (далее – долгосрочный прогноз), с учетом основных направлений бюджетной и налоговой политики Тевризского муниципального района Омской области. Бюджетный прогноз разработан исходя из законодательства о налогах и сборах и бюджетного законодательства Российской Федерации, действующего на момент его составления.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Долгосрочное бюджетное прогнозирование предполагает, что параметры налоговой, бюджетной и долговой политики Тевризского муниципального района Омской области, используемые при составлении среднесрочных бюджетов, будут базироваться на ориентирах, разработанных в рамках долгосрочного прогнозирования. В свою очередь, бюджетный прогноз будет на регулярной основе корректироваться с учетом фактически сложившихся условий функционирования экономики, возможного изменения перечня приоритетных задач социально-экономического района.</w:t>
      </w:r>
    </w:p>
    <w:p w:rsidR="00626023" w:rsidRPr="00937465" w:rsidRDefault="00626023" w:rsidP="00626023">
      <w:pPr>
        <w:pStyle w:val="ConsPlusNormal"/>
        <w:ind w:firstLine="0"/>
        <w:jc w:val="center"/>
        <w:rPr>
          <w:sz w:val="28"/>
          <w:szCs w:val="28"/>
        </w:rPr>
      </w:pPr>
    </w:p>
    <w:p w:rsidR="00626023" w:rsidRPr="00937465" w:rsidRDefault="00626023" w:rsidP="006260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7465">
        <w:rPr>
          <w:rFonts w:ascii="Times New Roman" w:hAnsi="Times New Roman" w:cs="Times New Roman"/>
          <w:sz w:val="28"/>
          <w:szCs w:val="28"/>
        </w:rPr>
        <w:t>. Цели, задачи и основные подходы к формированию бюджетной,</w:t>
      </w:r>
    </w:p>
    <w:p w:rsidR="00626023" w:rsidRDefault="00626023" w:rsidP="006260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>долговой политики Тевризского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465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465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465">
        <w:rPr>
          <w:rFonts w:ascii="Times New Roman" w:hAnsi="Times New Roman" w:cs="Times New Roman"/>
          <w:sz w:val="28"/>
          <w:szCs w:val="28"/>
        </w:rPr>
        <w:t>Омской области на долгосрочный период</w:t>
      </w:r>
    </w:p>
    <w:p w:rsidR="00626023" w:rsidRPr="00937465" w:rsidRDefault="00626023" w:rsidP="006260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023" w:rsidRPr="00937465" w:rsidRDefault="00626023" w:rsidP="006260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 xml:space="preserve">Цели, задачи и основные подходы к формированию </w:t>
      </w:r>
    </w:p>
    <w:p w:rsidR="00626023" w:rsidRPr="00937465" w:rsidRDefault="00626023" w:rsidP="006260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>бюджетного прогноза</w:t>
      </w:r>
    </w:p>
    <w:p w:rsidR="00626023" w:rsidRPr="00937465" w:rsidRDefault="00626023" w:rsidP="006260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>Основная цель разработки бюджетного прогноза состоит в обеспечении предсказуемости динамики основных параметров консолидированного бюджета Тевризского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465">
        <w:rPr>
          <w:rFonts w:ascii="Times New Roman" w:hAnsi="Times New Roman" w:cs="Times New Roman"/>
          <w:sz w:val="28"/>
          <w:szCs w:val="28"/>
        </w:rPr>
        <w:t>Омской области, районного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465">
        <w:rPr>
          <w:rFonts w:ascii="Times New Roman" w:hAnsi="Times New Roman" w:cs="Times New Roman"/>
          <w:sz w:val="28"/>
          <w:szCs w:val="28"/>
        </w:rPr>
        <w:t>бюджета и бюджетов поселений района, что позволит оценивать долгосрочные тенденции изменения объема доходов и расходов соответствующих бюджетов, а также разрабатывать на их основе меры, направленные на повышение финансовой устойчивости и эффективности функционирования бюджетной системы района, стимулирование социально-экономического развития Тевризского муниципального района Омской области, решение иных стратегических задач.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lastRenderedPageBreak/>
        <w:t>Конечной целью долгосрочного бюджетного прогнозирования является повышение уровня и качества жизни населения в условиях сбалансированного бюджета. Это подразумевает создание необходимых условий для улучшения уровня жизни граждан, их всестороннего развития, защиту их безопасности, обеспечение социальных гарантий.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Долгосрочное бюджетное прогнозирование позволит минимизировать риски дестабилизации бюджетной системы за счет проведения взвешенной бюджетной политики, направленной на долгосрочную сбалансированность общественных финансов, соответствие расходов реальным возможностям бюджета.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Бюджетная политика</w:t>
      </w:r>
      <w:r>
        <w:rPr>
          <w:sz w:val="28"/>
          <w:szCs w:val="28"/>
        </w:rPr>
        <w:t xml:space="preserve"> </w:t>
      </w:r>
      <w:r w:rsidRPr="00937465">
        <w:rPr>
          <w:sz w:val="28"/>
          <w:szCs w:val="28"/>
        </w:rPr>
        <w:t>Тевризского муниципального района Омской области на долгосрочный период будет направлена на решение следующих основных задач: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1) обеспечение долгосрочной сбалансированности и финансовой устойчивости районного бюджета, укрепление его доходной базы, поддержание безопасного уровня дефицита;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2) сохранение и развитие доходного потенциала районного бюджета, в том числе путем оптимизации налоговых льгот, предоставляемых органами местного самоуправления;</w:t>
      </w:r>
    </w:p>
    <w:p w:rsidR="00626023" w:rsidRPr="00937465" w:rsidRDefault="00626023" w:rsidP="006260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>3) повышение эффективности бюджетных расходов, в том числе за счет совершенствования процедур проведения  муниципальных закупок товаров, работ, услуг для обеспечения нужд района, применения принципов нуждаемости и адресности при предоставлении мер социальной поддержки;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4) повышение эффективности оказания муниципальных услуг, в том числе путем: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оптимизации сети  муниципальных учреждений, при условии сохранения удовлетворенности потребности населения в оказании муниципальных услуг;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повышения качества предоставления муниципальных услуг в Тевризском муниципальном районе Омской области;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 xml:space="preserve">- реализации механизмов эффективного </w:t>
      </w:r>
      <w:r w:rsidRPr="005A0335">
        <w:rPr>
          <w:sz w:val="28"/>
          <w:szCs w:val="28"/>
        </w:rPr>
        <w:t>контакта</w:t>
      </w:r>
      <w:r w:rsidRPr="00937465">
        <w:rPr>
          <w:sz w:val="28"/>
          <w:szCs w:val="28"/>
        </w:rPr>
        <w:t xml:space="preserve"> с работниками муниципальных учреждений в сферах образования, культуры, физической культуры и спорта;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повышения конкуренции среди организаций, оказывающих муниципальные услуги, в том числе за счет привлечения к оказанию услуг иных юридических лиц, а не только муниципальных учреждений;</w:t>
      </w:r>
    </w:p>
    <w:p w:rsidR="00626023" w:rsidRPr="00937465" w:rsidRDefault="00626023" w:rsidP="0062602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>5) совершенствование системы муниципального финансового контроля, контроля в сфере закупок, товаров, работ, услуг для обеспечения  муниципальных нужд, внутреннего финансового контроля и внутреннего финансового аудита, способствующих снижению бюджетных рисков при составлении и исполнении бюджета района;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6) обеспечение открытости и прозрачности  муниципальных финансов Тевризского муниципального района Омской области для общества;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lastRenderedPageBreak/>
        <w:t>7) повышение эффективности деятельности органов местного самоуправления района, включая оптимизацию расходов на их содержание;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8) повышение эффективности управления и распоряжения  муниципальным имуществом в Тевризском муниципальном районе Омской области;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9) дальнейшая реализация принципа формирования  местных бюджетов на основе  муниципальных программ.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10) централизация функций по ведению бюджетного и налогового учета, формированию бюджетной отчетности органов местного самоуправления района.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Направления и мероприятия  социально-экономической политики Тевризского муниципального района Омской области, реализуемые в рамках  муниципальных программ, должны иметь надежное финансовое обеспечение. Следовательно, необходимо провести работу по приведению объемов финансового обеспечения  муниципальных программ на весь период их действия к реальным возможностям районного бюджета.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Реализация указанных задач будет являться необходимым условием повышения эффективности системы управления общественными финансами и, как следствие, минимизации рисков несбалансированности бюджетов бюджетной системы Тевризского муниципального района в долгосрочном периоде.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Для достижения цели и решения задач долгосрочной бюджетной политики района необходимо придерживаться следующих основных подходов: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реалистичность оценок и прогнозов, положенных в основу долгосрочной бюджетной политики;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обеспечение долгосрочной устойчивости и сбалансированности бюджетов Тевризского района;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недопущение муниципального долга Тевризского муниципального района;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формирование бюджетных параметров исходя из необходимости приоритетного исполнения действующих расходных обязательств, в том числе с учетом возможности их оптимизации и повышения эффективности исполнения;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 xml:space="preserve">- принятие новых расходных обязательств на основе оценки их эффективности и прогнозных доходов бюджетов; 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создание постоянно действующих механизмов повышения эффективности бюджетных расходов, стимулов для выявления и использования резервов для достижения планируемых результатов;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реализация мер по недопущению снижения налоговых доходов консолидированного бюджета Тевризского муниципального района Омской области, а также по созданию условий для повышения инвестиционной привлекательности Тевризского</w:t>
      </w:r>
      <w:r>
        <w:rPr>
          <w:sz w:val="28"/>
          <w:szCs w:val="28"/>
        </w:rPr>
        <w:t xml:space="preserve"> </w:t>
      </w:r>
      <w:r w:rsidRPr="00937465">
        <w:rPr>
          <w:sz w:val="28"/>
          <w:szCs w:val="28"/>
        </w:rPr>
        <w:t>муниципального района Омской области.</w:t>
      </w:r>
    </w:p>
    <w:p w:rsidR="00626023" w:rsidRPr="00937465" w:rsidRDefault="00626023" w:rsidP="00626023">
      <w:pPr>
        <w:pStyle w:val="ConsPlusNormal"/>
        <w:ind w:firstLine="0"/>
        <w:jc w:val="center"/>
        <w:rPr>
          <w:sz w:val="28"/>
          <w:szCs w:val="28"/>
        </w:rPr>
      </w:pPr>
    </w:p>
    <w:p w:rsidR="00626023" w:rsidRPr="00937465" w:rsidRDefault="00626023" w:rsidP="00626023">
      <w:pPr>
        <w:pStyle w:val="ConsPlusNormal"/>
        <w:keepNext/>
        <w:ind w:firstLine="0"/>
        <w:jc w:val="center"/>
        <w:rPr>
          <w:sz w:val="28"/>
          <w:szCs w:val="28"/>
        </w:rPr>
      </w:pPr>
      <w:r w:rsidRPr="00937465">
        <w:rPr>
          <w:sz w:val="28"/>
          <w:szCs w:val="28"/>
        </w:rPr>
        <w:lastRenderedPageBreak/>
        <w:t xml:space="preserve">Анализ основных характеристик консолидированного бюджета </w:t>
      </w:r>
    </w:p>
    <w:p w:rsidR="00626023" w:rsidRPr="00937465" w:rsidRDefault="00626023" w:rsidP="00626023">
      <w:pPr>
        <w:pStyle w:val="ConsPlusNormal"/>
        <w:ind w:firstLine="0"/>
        <w:jc w:val="center"/>
        <w:rPr>
          <w:sz w:val="28"/>
          <w:szCs w:val="28"/>
        </w:rPr>
      </w:pPr>
      <w:r w:rsidRPr="00937465">
        <w:rPr>
          <w:sz w:val="28"/>
          <w:szCs w:val="28"/>
        </w:rPr>
        <w:t>Тевризского муниципального района Омской области в долгосрочном периоде</w:t>
      </w:r>
    </w:p>
    <w:p w:rsidR="00626023" w:rsidRPr="00937465" w:rsidRDefault="00626023" w:rsidP="00626023">
      <w:pPr>
        <w:pStyle w:val="ConsPlusNormal"/>
        <w:ind w:firstLine="709"/>
        <w:jc w:val="center"/>
        <w:rPr>
          <w:sz w:val="28"/>
          <w:szCs w:val="28"/>
        </w:rPr>
      </w:pP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Общие подходы к прогнозированию основных характеристик консолидированного бюджета Тевризского муниципального района Омской области, районного бюджета и  бюджетов сельских поселений на долгосрочный период: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1) налоговые и неналоговые доходы спрогнозированы в соответствии с положениями Бюджетного кодекса Российской Федерации, на основе прогнозов, представленных соответствующими главными администраторами доходов бюджета.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 xml:space="preserve">Расчет прогноза поступления налоговых и </w:t>
      </w:r>
      <w:r w:rsidR="005F19E9">
        <w:rPr>
          <w:sz w:val="28"/>
          <w:szCs w:val="28"/>
        </w:rPr>
        <w:t>неналоговых доходов на 2026-2036</w:t>
      </w:r>
      <w:r w:rsidRPr="00937465">
        <w:rPr>
          <w:sz w:val="28"/>
          <w:szCs w:val="28"/>
        </w:rPr>
        <w:t xml:space="preserve"> годы производился от проекта местного бюджета на 2023-2025 годы с учетом индексации налога на доходы физических лиц на показатель «Фонд начисленной заработной платы работников» в соответствии с основными показателями прогноза социально-экономического развития Тевризского ра</w:t>
      </w:r>
      <w:r w:rsidR="005F19E9">
        <w:rPr>
          <w:sz w:val="28"/>
          <w:szCs w:val="28"/>
        </w:rPr>
        <w:t>йона на период до 2036</w:t>
      </w:r>
      <w:r w:rsidRPr="00937465">
        <w:rPr>
          <w:sz w:val="28"/>
          <w:szCs w:val="28"/>
        </w:rPr>
        <w:t xml:space="preserve"> года.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Расчет налоговых поступлений производился в условиях законодательства о налогах и сборах и бюджетного законодательства Российской Федерации, действующего на момент составления бюджетного прогноза;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2) в части безвозмездных поступлений из областного бюджета: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 xml:space="preserve">- в сумме безвозмездных поступлений нецелевого характера предусмотрена дотация на выравнивание бюджетной обеспеченности и </w:t>
      </w:r>
      <w:r w:rsidRPr="001E7D1D">
        <w:rPr>
          <w:sz w:val="28"/>
          <w:szCs w:val="28"/>
        </w:rPr>
        <w:t>дотация на поддержку мер по обеспечению сбалансированности местных  бюджетов;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- в сумме безвозмездных поступлений целевого характера предусмотрены средства в виде субвенции на выполнение переданных полномочий.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3) доходы местных бюджетов (районного и бюджетов сельских поселений) спрогнозированы с учетом распределения налоговых и неналоговых доходов между районным бюджетом и бюджетами сельских поселений по нормативам, предусмотренным бюджетным законодательством Российской Федерации, действующим на момент составления бюджетного прогноза.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Безвозмездные поступления в районный бюджет и бюджеты поселений определены исходя из прогноза распределения объемов дотаций и субвенций, предоставляемых из областного бюджета на период 2023</w:t>
      </w:r>
      <w:r w:rsidR="005F19E9">
        <w:rPr>
          <w:sz w:val="28"/>
          <w:szCs w:val="28"/>
        </w:rPr>
        <w:t>-2025 годов. На период 2026-2036</w:t>
      </w:r>
      <w:r w:rsidRPr="00937465">
        <w:rPr>
          <w:sz w:val="28"/>
          <w:szCs w:val="28"/>
        </w:rPr>
        <w:t xml:space="preserve"> годы – на уровне 2025 года;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4) общий объем расходов районного бюджета и бюджетов сельских (городского) поселений определен исходя из прогнозируемого объема доходных источников соответствующих бюджетов, уровня дефицита и долговых обязательств;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lastRenderedPageBreak/>
        <w:t>5) дефицит (профицит) и объем государственного долга районного бюджета и бюджетов  поселений спрогнозирован с нулевым значением.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Прогноз основных характеристик консолидированного бюджета Тевризского муниципального района Омской области, районного бюджета и  бюджетов сельских (городского) поселений на долгосрочный период представлен в приложении № 1 к бюджетному прогнозу.</w:t>
      </w:r>
    </w:p>
    <w:p w:rsidR="00626023" w:rsidRPr="00937465" w:rsidRDefault="00626023" w:rsidP="005F19E9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 xml:space="preserve">В условиях бюджетного прогноза ожидается рост налоговых и неналоговых доходов консолидированного бюджета Тевризского муниципального района Омской области с </w:t>
      </w:r>
      <w:r w:rsidR="00156876">
        <w:rPr>
          <w:sz w:val="28"/>
          <w:szCs w:val="28"/>
        </w:rPr>
        <w:t>151,6</w:t>
      </w:r>
      <w:r w:rsidRPr="00937465">
        <w:rPr>
          <w:sz w:val="28"/>
          <w:szCs w:val="28"/>
        </w:rPr>
        <w:t xml:space="preserve"> млн. рублей в 202</w:t>
      </w:r>
      <w:r w:rsidR="00156876">
        <w:rPr>
          <w:sz w:val="28"/>
          <w:szCs w:val="28"/>
        </w:rPr>
        <w:t>4</w:t>
      </w:r>
      <w:r w:rsidRPr="00937465">
        <w:rPr>
          <w:sz w:val="28"/>
          <w:szCs w:val="28"/>
        </w:rPr>
        <w:t> г</w:t>
      </w:r>
      <w:r w:rsidR="005F19E9">
        <w:rPr>
          <w:sz w:val="28"/>
          <w:szCs w:val="28"/>
        </w:rPr>
        <w:t xml:space="preserve">оду до </w:t>
      </w:r>
      <w:r w:rsidR="00156876">
        <w:rPr>
          <w:sz w:val="28"/>
          <w:szCs w:val="28"/>
        </w:rPr>
        <w:t>281,0</w:t>
      </w:r>
      <w:r w:rsidR="005F19E9">
        <w:rPr>
          <w:sz w:val="28"/>
          <w:szCs w:val="28"/>
        </w:rPr>
        <w:t xml:space="preserve"> млн. рублей в 2036 </w:t>
      </w:r>
      <w:r w:rsidRPr="00937465">
        <w:rPr>
          <w:sz w:val="28"/>
          <w:szCs w:val="28"/>
        </w:rPr>
        <w:t>году.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 xml:space="preserve">В структуре расходов основную долю (порядка </w:t>
      </w:r>
      <w:r w:rsidR="00156876">
        <w:rPr>
          <w:sz w:val="28"/>
          <w:szCs w:val="28"/>
        </w:rPr>
        <w:t>99,2</w:t>
      </w:r>
      <w:r w:rsidRPr="00937465">
        <w:rPr>
          <w:sz w:val="28"/>
          <w:szCs w:val="28"/>
        </w:rPr>
        <w:t xml:space="preserve"> процента) составляют расходы на реализацию муниципальных программ Тевризского муниципального района Омской области (с учетом пролонгации срока их действия в долгосрочном периоде).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</w:p>
    <w:p w:rsidR="00626023" w:rsidRPr="00937465" w:rsidRDefault="00626023" w:rsidP="00626023">
      <w:pPr>
        <w:pStyle w:val="ConsPlusNormal"/>
        <w:ind w:firstLine="709"/>
        <w:jc w:val="center"/>
        <w:rPr>
          <w:sz w:val="28"/>
          <w:szCs w:val="28"/>
        </w:rPr>
      </w:pPr>
      <w:r w:rsidRPr="00937465">
        <w:rPr>
          <w:sz w:val="28"/>
          <w:szCs w:val="28"/>
        </w:rPr>
        <w:t>Прогноз расходов районного бюджета на финансовое обеспечение реализации муниципальных программ Тевризского муниципального района Омской области</w:t>
      </w:r>
    </w:p>
    <w:p w:rsidR="00626023" w:rsidRPr="00937465" w:rsidRDefault="00626023" w:rsidP="00626023">
      <w:pPr>
        <w:pStyle w:val="ConsPlusNormal"/>
        <w:ind w:firstLine="709"/>
        <w:rPr>
          <w:sz w:val="28"/>
          <w:szCs w:val="28"/>
        </w:rPr>
      </w:pP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Прогноз расходов районного бюджета на финансовое обеспечение реализации муниципальных программ Тевризского муниципального района сформирован исходя из принципа сохранения программной структуры районного бюджета, что предполагает пролонгацию муниципальных программ Тевр</w:t>
      </w:r>
      <w:r w:rsidR="005F19E9">
        <w:rPr>
          <w:sz w:val="28"/>
          <w:szCs w:val="28"/>
        </w:rPr>
        <w:t>изского района на период до 2036</w:t>
      </w:r>
      <w:r w:rsidRPr="00937465">
        <w:rPr>
          <w:sz w:val="28"/>
          <w:szCs w:val="28"/>
        </w:rPr>
        <w:t xml:space="preserve"> года, а также с учетом ограничений общего объема доходов и источников финансирования дефицита районного бюджета, определенных основными характеристиками бюджетного прогноза.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За счет средств муниципального бюджета</w:t>
      </w:r>
      <w:r>
        <w:rPr>
          <w:sz w:val="28"/>
          <w:szCs w:val="28"/>
        </w:rPr>
        <w:t xml:space="preserve"> </w:t>
      </w:r>
      <w:r w:rsidRPr="00937465">
        <w:rPr>
          <w:sz w:val="28"/>
          <w:szCs w:val="28"/>
        </w:rPr>
        <w:t xml:space="preserve">предусмотрена реализация </w:t>
      </w:r>
      <w:r w:rsidR="00EE62FC">
        <w:rPr>
          <w:sz w:val="28"/>
          <w:szCs w:val="28"/>
        </w:rPr>
        <w:t xml:space="preserve">3 </w:t>
      </w:r>
      <w:r w:rsidRPr="00937465">
        <w:rPr>
          <w:sz w:val="28"/>
          <w:szCs w:val="28"/>
        </w:rPr>
        <w:t>муниципальных программ Тевризского района.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 xml:space="preserve">Порядка </w:t>
      </w:r>
      <w:r w:rsidRPr="00351BB9">
        <w:rPr>
          <w:sz w:val="28"/>
          <w:szCs w:val="28"/>
        </w:rPr>
        <w:t>80</w:t>
      </w:r>
      <w:r w:rsidRPr="00937465">
        <w:rPr>
          <w:sz w:val="28"/>
          <w:szCs w:val="28"/>
        </w:rPr>
        <w:t xml:space="preserve"> процентов расходов районного бюджета планируется направить на развитие отраслей социально-культурной сферы (образование, социальная поддержка населения, культура и туризм, физическая культура и спорт, молодежная политика).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В состав непрограммных расходов включены расходы на содержание главы муниципального образования.</w:t>
      </w:r>
    </w:p>
    <w:p w:rsidR="004A636C" w:rsidRDefault="004A636C" w:rsidP="006260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023" w:rsidRPr="00937465" w:rsidRDefault="00626023" w:rsidP="006260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>Бюджетные риски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При формировании бюджетного прогноза и бюджетной политики на долгосрочный период необходимо в полной мере учитывать прогнозируемые бюджетные риски и предусматривать мероприятия по минимизации их неблагоприятного влияния на финансовые показатели района и, в конечном счете, на качество жизни населения Тевризского муниципального района Омской области.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lastRenderedPageBreak/>
        <w:t>В условиях макроэкономической нестабильности наиболее серьезными рисками для бюджетной системы Тевризского района Омской области являются: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1) изменений системы межбюджетных отношений, сокращение межбюджетных трансфертов из областного бюджета;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2) принятие на федеральном уровне решений, приводящих к увеличению стоимости расходных обязательств района;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3) превышение прогнозируемого уровня инфляции.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Данные риски могут повлечь значительное увеличение расходов и снижение доходов  местных бюджетов, поэтому в целях минимизации указанных рисков при планировании и исполнении бюджетов необходимо придерживаться консервативного варианта долгосрочного прогноза социально-экономического развития Тевризского муниципального района Омской области, а также политики оптимизации и сдерживания роста расходов бюджетов.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В целях снижения бюджетных рисков планируется проводить мероприятия по: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1) повышению доходного потенциала Тевризского муниципального района Омской области;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2) активному привлечению средств областного бюджета;</w:t>
      </w:r>
    </w:p>
    <w:p w:rsidR="00626023" w:rsidRPr="00937465" w:rsidRDefault="00626023" w:rsidP="00626023">
      <w:pPr>
        <w:pStyle w:val="ConsPlusNormal"/>
        <w:ind w:firstLine="709"/>
        <w:jc w:val="both"/>
        <w:rPr>
          <w:sz w:val="28"/>
          <w:szCs w:val="28"/>
        </w:rPr>
      </w:pPr>
      <w:r w:rsidRPr="00937465">
        <w:rPr>
          <w:sz w:val="28"/>
          <w:szCs w:val="28"/>
        </w:rPr>
        <w:t>3) оптимизации бюджетных расходов.</w:t>
      </w:r>
    </w:p>
    <w:p w:rsidR="00626023" w:rsidRPr="00937465" w:rsidRDefault="00626023" w:rsidP="006260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023" w:rsidRPr="00937465" w:rsidRDefault="00626023" w:rsidP="00626023">
      <w:pPr>
        <w:keepNext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37465">
        <w:rPr>
          <w:rFonts w:ascii="Times New Roman" w:hAnsi="Times New Roman" w:cs="Times New Roman"/>
          <w:sz w:val="28"/>
          <w:szCs w:val="28"/>
        </w:rPr>
        <w:t>.</w:t>
      </w:r>
      <w:r w:rsidRPr="0093746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7465">
        <w:rPr>
          <w:rFonts w:ascii="Times New Roman" w:hAnsi="Times New Roman" w:cs="Times New Roman"/>
          <w:sz w:val="28"/>
          <w:szCs w:val="28"/>
        </w:rPr>
        <w:t>Условия формирования бюджетного прогноза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>В качестве базового для целей долгосрочного бюджетного планирования определен первый вариант долгосрочного прогноза.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 xml:space="preserve">Первый вариант долгосрочного прогноза характеризуется более медленными, чем по второму варианту, темпами социально-экономического развития Тевризского муниципального района Омской области в силу сохранения макроэкономической нестабильности. Он отражает более низкие темпы развития экономики и социальной сферы, предлагает сохранение в прогнозируемом периоде общеэкономических тенденций, сложившихся за предыдущие периоды. Учитывая тенденции развития Тевризского муниципального района Омской области за предшествующие годы и в текущем периоде и необходимость осуществления бюджетного прогнозирования на основе консервативных оценок, выбор первого варианта долгосрочного прогноза в качестве базового можно считать обоснованным. 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 xml:space="preserve">В прогнозируемом периоде планируется сохранение объёма производства продукции сельского хозяйства: прирост валового сбора зерна в хозяйствах всех категорий ожидается 11-16 процентов ежегодно до 2036 года, урожайность зерновых в хозяйствах всех категорий – прирост 5-6 процентов ежегодно до 2036 года.  Прогнозируется прирост объемов производства продукции животноводства - мяса (скота и птицы на убой в </w:t>
      </w:r>
      <w:r w:rsidRPr="004A636C">
        <w:rPr>
          <w:rFonts w:ascii="Times New Roman" w:eastAsia="Times New Roman" w:hAnsi="Times New Roman" w:cs="Times New Roman"/>
          <w:sz w:val="28"/>
          <w:szCs w:val="28"/>
        </w:rPr>
        <w:lastRenderedPageBreak/>
        <w:t>живом весе) на 0,2-0,6 процентов и молока на 1,0-2,0 процента ежегодно до 2036 года.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>Рост инвестиций в основной капитал прогнозируется на уровне 1,0– 2,0 процента ежегодно до 2036 года. Основной объем инвестиций планируется направить на развитие приоритетных направлений Тевризского района Омской области.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>Основой роста промышленного производства в прогнозируемом периоде останется обрабатывающее производство. Объём обрабатывающего производства планируется сохранить на уровне 2023 года и не допустить снижения к 2036 году. Основной объем будет обеспечен за счет лесопромышленного комплекса, в основе которого - реализация мер по расширению ассортимента выпускаемой продукции и расширении рынков сбыта деревообрабатывающей продукции.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>Бюджетные инвестиции будут направляться на развитие транспортной инфраструктуры, в том числе на строительство, ремонт, реконструкцию автомобильных дорог, подъездов к населенным пунктам, благоустройству общественных пространств и придомовых территорий. Также за счет средств местного, областного и федерального бюджетов планируется строительство и приобретения жилья в рамках реализации региональных и федеральных программ.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 xml:space="preserve">В долгосрочной перспективе прогнозируется постепенное увеличение объема строительных работ, что будет способствовать вводу в действие общей площади жилых домов в объеме 1,5-2,0 тыс. </w:t>
      </w:r>
      <w:proofErr w:type="spellStart"/>
      <w:r w:rsidRPr="004A636C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4A636C">
        <w:rPr>
          <w:rFonts w:ascii="Times New Roman" w:eastAsia="Times New Roman" w:hAnsi="Times New Roman" w:cs="Times New Roman"/>
          <w:sz w:val="28"/>
          <w:szCs w:val="28"/>
        </w:rPr>
        <w:t>. ежегодно.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 xml:space="preserve">В прогнозируемом периоде сохранится положительная динамика показателей уровня жизни населения. Прирост среднемесячной заработной платы по кругу крупных и средних организаций в прогнозируемом периоде составит 10,0-11,0 процентов ежегодно. 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4A636C">
        <w:rPr>
          <w:rFonts w:ascii="Times New Roman" w:eastAsia="Times New Roman" w:hAnsi="Times New Roman" w:cs="Times New Roman"/>
          <w:sz w:val="28"/>
          <w:szCs w:val="28"/>
        </w:rPr>
        <w:t>учётом роста денежных доходов населения прогнозируется положительная динамика развития потребительского рынка. Оборот розничной торговли в 2024 году сохранится на уровне 2023 года, с ежегодным приростом 1,0-2,0 процента до 2036 года. Ежегодное увеличение товарооборота также связано с расширением ассортимента предполагаемых товаров.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>В 2024 году и последующих годах продолжится сокращение трудовых ресур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 Тевризского муниципального района на 1,5-2,0 процента, </w:t>
      </w:r>
      <w:r w:rsidRPr="004A636C">
        <w:rPr>
          <w:rFonts w:ascii="Times New Roman" w:eastAsia="Times New Roman" w:hAnsi="Times New Roman" w:cs="Times New Roman"/>
          <w:sz w:val="28"/>
          <w:szCs w:val="28"/>
        </w:rPr>
        <w:t>прежде всего, за счёт уменьшения численности населения в трудоспособном возрасте в связи с миграцией населения.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>С учетом демографических процессов численность экономически активного населения в 2024 году составит 6,1 тыс. человек и будет постепенно снижаться, достигнув уровня 5,1 тыс. человек к 2036 году.</w:t>
      </w:r>
    </w:p>
    <w:p w:rsidR="004A636C" w:rsidRPr="004A636C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lastRenderedPageBreak/>
        <w:t>В прогнозируемом периоде особое внимание будет уделено улучшению демографической ситуации в Тевризском муниципальном районе. В рамках муниципальной программы (подпрограмм) продолжится реализация мероприятий по стимулированию рождаемости, снижению смертности, улучшению репродуктивного здоровья населения, увеличению миграционного прироста населения, а также предоставлению мер социальной поддержки семьям, включая повышение доступности и качества социального обслуживания семьи и детей.</w:t>
      </w:r>
    </w:p>
    <w:p w:rsidR="00626023" w:rsidRPr="00937465" w:rsidRDefault="004A636C" w:rsidP="004A636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36C">
        <w:rPr>
          <w:rFonts w:ascii="Times New Roman" w:eastAsia="Times New Roman" w:hAnsi="Times New Roman" w:cs="Times New Roman"/>
          <w:sz w:val="28"/>
          <w:szCs w:val="28"/>
        </w:rPr>
        <w:t>Прогнозная оценка занятости и рынка труда на 2024 год базируется на исходных общеэкономических положениях укрепления реального сектора экономики, сокращении размеров скрытой безработицы и более полного использования трудового потенциала района, а также особенностях демографического развития Тевризского района. По прогнозу общая численность безработных в 2024 году составит 3,8 процента к численности экономически активного населения. Уровень зарегистрированной безработицы составит 1,7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процента к</w:t>
      </w:r>
      <w:r w:rsidRPr="004A6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4A636C">
        <w:rPr>
          <w:rFonts w:ascii="Times New Roman" w:eastAsia="Times New Roman" w:hAnsi="Times New Roman" w:cs="Times New Roman"/>
          <w:sz w:val="28"/>
          <w:szCs w:val="28"/>
        </w:rPr>
        <w:t>исленности экономически активного населения) и будет сохраняться на уровне 1,6-1,4 процентов до 2036 года.</w:t>
      </w:r>
    </w:p>
    <w:p w:rsidR="00626023" w:rsidRPr="00923089" w:rsidRDefault="00626023" w:rsidP="0062602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465">
        <w:rPr>
          <w:rFonts w:ascii="Times New Roman" w:hAnsi="Times New Roman" w:cs="Times New Roman"/>
          <w:sz w:val="28"/>
          <w:szCs w:val="28"/>
        </w:rPr>
        <w:t>_______________</w:t>
      </w:r>
    </w:p>
    <w:p w:rsidR="00626023" w:rsidRPr="00923089" w:rsidRDefault="00626023" w:rsidP="00626023">
      <w:pPr>
        <w:spacing w:line="240" w:lineRule="auto"/>
        <w:rPr>
          <w:rFonts w:ascii="Times New Roman" w:hAnsi="Times New Roman" w:cs="Times New Roman"/>
        </w:rPr>
      </w:pPr>
    </w:p>
    <w:p w:rsidR="001A5830" w:rsidRDefault="001A5830" w:rsidP="00923089">
      <w:pPr>
        <w:spacing w:line="240" w:lineRule="auto"/>
        <w:rPr>
          <w:rFonts w:ascii="Times New Roman" w:hAnsi="Times New Roman" w:cs="Times New Roman"/>
        </w:rPr>
        <w:sectPr w:rsidR="001A5830" w:rsidSect="00DF59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43C" w:rsidRDefault="00F3343C" w:rsidP="00F3343C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1</w:t>
      </w:r>
    </w:p>
    <w:tbl>
      <w:tblPr>
        <w:tblW w:w="1491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76"/>
        <w:gridCol w:w="2250"/>
        <w:gridCol w:w="845"/>
        <w:gridCol w:w="845"/>
        <w:gridCol w:w="845"/>
        <w:gridCol w:w="833"/>
        <w:gridCol w:w="851"/>
        <w:gridCol w:w="850"/>
        <w:gridCol w:w="845"/>
        <w:gridCol w:w="845"/>
        <w:gridCol w:w="845"/>
        <w:gridCol w:w="845"/>
        <w:gridCol w:w="845"/>
        <w:gridCol w:w="841"/>
        <w:gridCol w:w="9"/>
        <w:gridCol w:w="776"/>
        <w:gridCol w:w="9"/>
        <w:gridCol w:w="944"/>
        <w:gridCol w:w="13"/>
      </w:tblGrid>
      <w:tr w:rsidR="00CE2DB6" w:rsidRPr="00307FF3" w:rsidTr="00CE2DB6">
        <w:trPr>
          <w:gridAfter w:val="1"/>
          <w:wAfter w:w="13" w:type="dxa"/>
          <w:trHeight w:val="1867"/>
        </w:trPr>
        <w:tc>
          <w:tcPr>
            <w:tcW w:w="14899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E2DB6" w:rsidRPr="00307FF3" w:rsidRDefault="00CE2DB6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07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ПРОГНОЗ</w:t>
            </w:r>
            <w:r w:rsidRPr="00307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основных характеристик консолидированного бюджета Тевризского муниципального района Омской области, районного бюдже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 и консолидированных бюджетов </w:t>
            </w:r>
            <w:r w:rsidRPr="00307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поселений </w:t>
            </w:r>
            <w:proofErr w:type="spellStart"/>
            <w:r w:rsidRPr="00307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Тевризского</w:t>
            </w:r>
            <w:proofErr w:type="spellEnd"/>
            <w:r w:rsidRPr="00307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муниципального района Омской области</w:t>
            </w:r>
          </w:p>
        </w:tc>
      </w:tr>
      <w:tr w:rsidR="0071603B" w:rsidRPr="00BA1A29" w:rsidTr="00BA1A29">
        <w:trPr>
          <w:trHeight w:val="375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014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по годам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603B" w:rsidRPr="00BA1A29" w:rsidTr="00C66707">
        <w:trPr>
          <w:trHeight w:val="375"/>
        </w:trPr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2035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2036</w:t>
            </w:r>
          </w:p>
        </w:tc>
      </w:tr>
      <w:tr w:rsidR="0071603B" w:rsidRPr="00BA1A29" w:rsidTr="00C66707">
        <w:trPr>
          <w:trHeight w:val="3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C66707" w:rsidRPr="00BA1A29" w:rsidTr="00C66707">
        <w:trPr>
          <w:trHeight w:val="675"/>
        </w:trPr>
        <w:tc>
          <w:tcPr>
            <w:tcW w:w="1491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07" w:rsidRPr="00BA1A29" w:rsidRDefault="00C66707" w:rsidP="00C66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Консолидированный бюджет Тевризского муниципального района Омской области</w:t>
            </w:r>
          </w:p>
        </w:tc>
      </w:tr>
      <w:tr w:rsidR="0071603B" w:rsidRPr="00BA1A29" w:rsidTr="00C66707">
        <w:trPr>
          <w:trHeight w:val="51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Доходы,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971773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837,</w:t>
            </w:r>
            <w:r w:rsidR="009F5DA1"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571,4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613,0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625,3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638,5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652,7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667,9</w:t>
            </w:r>
          </w:p>
        </w:tc>
      </w:tr>
      <w:tr w:rsidR="0071603B" w:rsidRPr="00BA1A29" w:rsidTr="00C66707">
        <w:trPr>
          <w:trHeight w:val="87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C0242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156,</w:t>
            </w:r>
            <w:r w:rsidR="009F5DA1"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159,1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238,5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251,6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265,9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281,0</w:t>
            </w:r>
          </w:p>
        </w:tc>
      </w:tr>
      <w:tr w:rsidR="00DA17B8" w:rsidRPr="00BA1A29" w:rsidTr="00C66707">
        <w:trPr>
          <w:trHeight w:val="72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DA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7B8" w:rsidRPr="00BA1A29" w:rsidRDefault="00DA17B8" w:rsidP="00DA1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Безвозмездные поступления,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262D62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432,8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386,9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386,9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386,9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386,9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386,9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386,9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386,9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386,9</w:t>
            </w:r>
          </w:p>
        </w:tc>
      </w:tr>
      <w:tr w:rsidR="0071603B" w:rsidRPr="00BA1A29" w:rsidTr="00C66707">
        <w:trPr>
          <w:trHeight w:val="55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целевого характера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262D62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</w:t>
            </w:r>
          </w:p>
        </w:tc>
      </w:tr>
      <w:tr w:rsidR="0071603B" w:rsidRPr="00BA1A29" w:rsidTr="00C66707">
        <w:trPr>
          <w:trHeight w:val="6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нецелевого характера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262D62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</w:tr>
      <w:tr w:rsidR="00DA17B8" w:rsidRPr="00BA1A29" w:rsidTr="00C66707">
        <w:trPr>
          <w:trHeight w:val="52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DA1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17B8" w:rsidRPr="00BA1A29" w:rsidRDefault="00DA17B8" w:rsidP="00DA1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827,4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584,5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526,6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560,2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562,7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571,4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580,8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590,7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601,5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613,0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625,3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638,5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652,7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17B8" w:rsidRPr="00BA1A29" w:rsidRDefault="00DA17B8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667,9</w:t>
            </w:r>
          </w:p>
        </w:tc>
      </w:tr>
      <w:tr w:rsidR="0071603B" w:rsidRPr="00BA1A29" w:rsidTr="00C66707">
        <w:trPr>
          <w:trHeight w:val="151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реализацию муниципальных программ Тевризского муниципального района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522,5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566,8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576,1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596,7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633,3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17B8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647,4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17B8" w:rsidRPr="00BA1A29" w:rsidRDefault="00DA17B8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662,5</w:t>
            </w:r>
          </w:p>
        </w:tc>
      </w:tr>
      <w:tr w:rsidR="0071603B" w:rsidRPr="00BA1A29" w:rsidTr="00C66707">
        <w:trPr>
          <w:trHeight w:val="142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Непрограммные расходы консолидированного бюджета </w:t>
            </w:r>
            <w:proofErr w:type="spellStart"/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Тевризского</w:t>
            </w:r>
            <w:proofErr w:type="spellEnd"/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мцниципального</w:t>
            </w:r>
            <w:proofErr w:type="spellEnd"/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района Омской области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</w:tr>
      <w:tr w:rsidR="0071603B" w:rsidRPr="00BA1A29" w:rsidTr="00C66707">
        <w:trPr>
          <w:trHeight w:val="61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Дефицит/профицит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5F07B5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CE2DB6" w:rsidRPr="00BA1A29" w:rsidTr="00E81AD9">
        <w:trPr>
          <w:trHeight w:val="795"/>
        </w:trPr>
        <w:tc>
          <w:tcPr>
            <w:tcW w:w="1491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2DB6" w:rsidRPr="00BA1A29" w:rsidRDefault="00CE2DB6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</w:tr>
      <w:tr w:rsidR="0071603B" w:rsidRPr="00BA1A29" w:rsidTr="00C66707">
        <w:trPr>
          <w:trHeight w:val="66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Доходы,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971773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760,8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553,4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491,7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560,7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571,2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582,5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594,5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607,6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621,4</w:t>
            </w:r>
          </w:p>
        </w:tc>
      </w:tr>
      <w:tr w:rsidR="0071603B" w:rsidRPr="00BA1A29" w:rsidTr="00C66707">
        <w:trPr>
          <w:trHeight w:val="7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03B" w:rsidRPr="00BA1A29" w:rsidRDefault="0071603B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971773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209,9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03B" w:rsidRPr="00BA1A29" w:rsidRDefault="00065D40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236,8</w:t>
            </w:r>
          </w:p>
        </w:tc>
      </w:tr>
      <w:tr w:rsidR="00575F69" w:rsidRPr="00BA1A29" w:rsidTr="00C66707">
        <w:trPr>
          <w:trHeight w:val="87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Безвозмездные поступления,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433,8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365,5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384,6</w:t>
            </w:r>
          </w:p>
        </w:tc>
      </w:tr>
      <w:tr w:rsidR="00575F69" w:rsidRPr="00BA1A29" w:rsidTr="00C66707">
        <w:trPr>
          <w:trHeight w:val="6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целевого характера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466,0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259,3</w:t>
            </w:r>
          </w:p>
        </w:tc>
      </w:tr>
      <w:tr w:rsidR="00575F69" w:rsidRPr="00BA1A29" w:rsidTr="00C66707">
        <w:trPr>
          <w:trHeight w:val="7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1.2.2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нецелевого характера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125,3</w:t>
            </w:r>
          </w:p>
        </w:tc>
      </w:tr>
      <w:tr w:rsidR="00C07399" w:rsidRPr="00BA1A29" w:rsidTr="00C66707">
        <w:trPr>
          <w:trHeight w:val="6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C07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399" w:rsidRPr="00BA1A29" w:rsidRDefault="00C07399" w:rsidP="00C07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751,3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553,4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491,7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525,1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533,1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541,7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550,8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560,7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571,2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582,5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594,5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607,6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7399" w:rsidRPr="00BA1A29" w:rsidRDefault="00C07399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621,4</w:t>
            </w:r>
          </w:p>
        </w:tc>
      </w:tr>
      <w:tr w:rsidR="00575F69" w:rsidRPr="00BA1A29" w:rsidTr="00C66707">
        <w:trPr>
          <w:trHeight w:val="97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Расходы на реализацию муниципальных программ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745,4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487,5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537,0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546,0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566,2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577,4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589,3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602,3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616,0</w:t>
            </w:r>
          </w:p>
        </w:tc>
      </w:tr>
      <w:tr w:rsidR="00575F69" w:rsidRPr="00BA1A29" w:rsidTr="00C66707">
        <w:trPr>
          <w:trHeight w:val="79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Непрограммные расходы районного бюджета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</w:tr>
      <w:tr w:rsidR="00575F69" w:rsidRPr="00BA1A29" w:rsidTr="00C66707">
        <w:trPr>
          <w:trHeight w:val="66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Дефицит/профицит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C0739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F69" w:rsidRPr="00BA1A29" w:rsidTr="00C66707">
        <w:trPr>
          <w:trHeight w:val="30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дефицита районного бюджета к утвержденному общему годовому объему доходов районного бюджета без учета утвержденного объема безвозмездных поступлений, процентов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F69" w:rsidRPr="00BA1A29" w:rsidTr="00C66707">
        <w:trPr>
          <w:trHeight w:val="132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муниципального долга Тевризского муниципального района Омской </w:t>
            </w: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F69" w:rsidRPr="00BA1A29" w:rsidTr="00C66707">
        <w:trPr>
          <w:trHeight w:val="111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долговой нагрузки, процентов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CE2DB6" w:rsidRPr="00BA1A29" w:rsidTr="00EC7580">
        <w:trPr>
          <w:trHeight w:val="675"/>
        </w:trPr>
        <w:tc>
          <w:tcPr>
            <w:tcW w:w="1491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2DB6" w:rsidRPr="00BA1A29" w:rsidRDefault="00CE2DB6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Консолидированные бюджеты сельских (городского) поселений Тевризского муниципального района Омской области</w:t>
            </w:r>
          </w:p>
        </w:tc>
      </w:tr>
      <w:tr w:rsidR="00575F69" w:rsidRPr="00BA1A29" w:rsidTr="00C66707">
        <w:trPr>
          <w:trHeight w:val="64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Доходы,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65,4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67,9</w:t>
            </w:r>
          </w:p>
        </w:tc>
      </w:tr>
      <w:tr w:rsidR="00575F69" w:rsidRPr="00BA1A29" w:rsidTr="00C66707">
        <w:trPr>
          <w:trHeight w:val="7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41,7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44,2</w:t>
            </w:r>
          </w:p>
        </w:tc>
      </w:tr>
      <w:tr w:rsidR="00575F69" w:rsidRPr="00BA1A29" w:rsidTr="00C66707">
        <w:trPr>
          <w:trHeight w:val="7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Безвозмездные поступления,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</w:tr>
      <w:tr w:rsidR="00575F69" w:rsidRPr="00BA1A29" w:rsidTr="00C66707">
        <w:trPr>
          <w:trHeight w:val="48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целевого характера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</w:tr>
      <w:tr w:rsidR="00575F69" w:rsidRPr="00BA1A29" w:rsidTr="00C66707">
        <w:trPr>
          <w:trHeight w:val="54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нецелевого характера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</w:tr>
      <w:tr w:rsidR="007104B7" w:rsidRPr="00BA1A29" w:rsidTr="00C66707">
        <w:trPr>
          <w:trHeight w:val="48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710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4B7" w:rsidRPr="00BA1A29" w:rsidRDefault="007104B7" w:rsidP="00710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Расходы, в том числе: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67,9</w:t>
            </w:r>
          </w:p>
        </w:tc>
      </w:tr>
      <w:tr w:rsidR="007104B7" w:rsidRPr="00BA1A29" w:rsidTr="00C66707">
        <w:trPr>
          <w:trHeight w:val="132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710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4B7" w:rsidRPr="00BA1A29" w:rsidRDefault="007104B7" w:rsidP="00710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реализацию муниципальных программ поселений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29">
              <w:rPr>
                <w:rFonts w:ascii="Times New Roman" w:hAnsi="Times New Roman" w:cs="Times New Roman"/>
                <w:sz w:val="24"/>
                <w:szCs w:val="24"/>
              </w:rPr>
              <w:t>67,9</w:t>
            </w:r>
          </w:p>
        </w:tc>
      </w:tr>
      <w:tr w:rsidR="00575F69" w:rsidRPr="00BA1A29" w:rsidTr="00C66707">
        <w:trPr>
          <w:trHeight w:val="9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Непрограммные расходы местных бюджетов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F69" w:rsidRPr="00BA1A29" w:rsidTr="00C66707">
        <w:trPr>
          <w:trHeight w:val="58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Дефицит/профицит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F69" w:rsidRPr="00BA1A29" w:rsidTr="00C66707">
        <w:trPr>
          <w:trHeight w:val="85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муниципального долга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F69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F69" w:rsidRPr="00BA1A29" w:rsidTr="00C66707">
        <w:trPr>
          <w:trHeight w:val="7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5F69" w:rsidRPr="00BA1A29" w:rsidRDefault="00575F69" w:rsidP="00307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долговой нагрузки, процентов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F69" w:rsidRPr="00BA1A29" w:rsidRDefault="00575F69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4B7" w:rsidRPr="00BA1A29" w:rsidRDefault="007104B7" w:rsidP="00596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1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</w:tbl>
    <w:p w:rsidR="001A5830" w:rsidRPr="00BA1A29" w:rsidRDefault="001A5830" w:rsidP="001A583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A5830" w:rsidRPr="00BA1A29" w:rsidSect="001A58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AC"/>
    <w:rsid w:val="00010421"/>
    <w:rsid w:val="000118B7"/>
    <w:rsid w:val="00020D2E"/>
    <w:rsid w:val="000564C4"/>
    <w:rsid w:val="00063381"/>
    <w:rsid w:val="00065D40"/>
    <w:rsid w:val="00072537"/>
    <w:rsid w:val="000772FD"/>
    <w:rsid w:val="000D4193"/>
    <w:rsid w:val="000F1054"/>
    <w:rsid w:val="001043CE"/>
    <w:rsid w:val="0011007B"/>
    <w:rsid w:val="0012106F"/>
    <w:rsid w:val="001246BB"/>
    <w:rsid w:val="00156876"/>
    <w:rsid w:val="00172E92"/>
    <w:rsid w:val="00187983"/>
    <w:rsid w:val="001A5830"/>
    <w:rsid w:val="001E7D1D"/>
    <w:rsid w:val="001F1C01"/>
    <w:rsid w:val="00201E48"/>
    <w:rsid w:val="00212A45"/>
    <w:rsid w:val="00224126"/>
    <w:rsid w:val="0023377F"/>
    <w:rsid w:val="00262D62"/>
    <w:rsid w:val="0026708D"/>
    <w:rsid w:val="00294B96"/>
    <w:rsid w:val="002A0DBC"/>
    <w:rsid w:val="002C4101"/>
    <w:rsid w:val="002D7592"/>
    <w:rsid w:val="003000A0"/>
    <w:rsid w:val="00304F35"/>
    <w:rsid w:val="00307FF3"/>
    <w:rsid w:val="0035557D"/>
    <w:rsid w:val="00375848"/>
    <w:rsid w:val="00391D68"/>
    <w:rsid w:val="003B058A"/>
    <w:rsid w:val="00477F46"/>
    <w:rsid w:val="0049333D"/>
    <w:rsid w:val="0049666A"/>
    <w:rsid w:val="004A2B06"/>
    <w:rsid w:val="004A41A5"/>
    <w:rsid w:val="004A636C"/>
    <w:rsid w:val="004D1678"/>
    <w:rsid w:val="004D6D06"/>
    <w:rsid w:val="004F781A"/>
    <w:rsid w:val="005237F9"/>
    <w:rsid w:val="00562867"/>
    <w:rsid w:val="00575F69"/>
    <w:rsid w:val="005820B7"/>
    <w:rsid w:val="0059645D"/>
    <w:rsid w:val="005A0335"/>
    <w:rsid w:val="005B721E"/>
    <w:rsid w:val="005C1FF1"/>
    <w:rsid w:val="005C28EC"/>
    <w:rsid w:val="005D7D4C"/>
    <w:rsid w:val="005E129B"/>
    <w:rsid w:val="005F07B5"/>
    <w:rsid w:val="005F0934"/>
    <w:rsid w:val="005F19E9"/>
    <w:rsid w:val="005F4EE5"/>
    <w:rsid w:val="00614F3D"/>
    <w:rsid w:val="00626023"/>
    <w:rsid w:val="00634F54"/>
    <w:rsid w:val="006565D8"/>
    <w:rsid w:val="00673E46"/>
    <w:rsid w:val="00696F41"/>
    <w:rsid w:val="006C314D"/>
    <w:rsid w:val="007104B7"/>
    <w:rsid w:val="0071603B"/>
    <w:rsid w:val="00751CF7"/>
    <w:rsid w:val="00762499"/>
    <w:rsid w:val="00783347"/>
    <w:rsid w:val="007B590B"/>
    <w:rsid w:val="007D2CCF"/>
    <w:rsid w:val="00813C53"/>
    <w:rsid w:val="008216FF"/>
    <w:rsid w:val="00824B34"/>
    <w:rsid w:val="008565AA"/>
    <w:rsid w:val="00863594"/>
    <w:rsid w:val="0088140D"/>
    <w:rsid w:val="00885673"/>
    <w:rsid w:val="008B5BC1"/>
    <w:rsid w:val="008D7742"/>
    <w:rsid w:val="008D7AF5"/>
    <w:rsid w:val="008E2F62"/>
    <w:rsid w:val="009206F7"/>
    <w:rsid w:val="009215AC"/>
    <w:rsid w:val="00923089"/>
    <w:rsid w:val="0093461F"/>
    <w:rsid w:val="00940680"/>
    <w:rsid w:val="009700C0"/>
    <w:rsid w:val="00971773"/>
    <w:rsid w:val="009A50C8"/>
    <w:rsid w:val="009A6620"/>
    <w:rsid w:val="009F5DA1"/>
    <w:rsid w:val="009F6110"/>
    <w:rsid w:val="00A11353"/>
    <w:rsid w:val="00A2114A"/>
    <w:rsid w:val="00A21947"/>
    <w:rsid w:val="00A275AA"/>
    <w:rsid w:val="00A3107B"/>
    <w:rsid w:val="00A441C1"/>
    <w:rsid w:val="00A44D19"/>
    <w:rsid w:val="00A648CA"/>
    <w:rsid w:val="00A67A6F"/>
    <w:rsid w:val="00A7448C"/>
    <w:rsid w:val="00AD209D"/>
    <w:rsid w:val="00B26101"/>
    <w:rsid w:val="00B52AE1"/>
    <w:rsid w:val="00BA0DE2"/>
    <w:rsid w:val="00BA1A29"/>
    <w:rsid w:val="00BB30AB"/>
    <w:rsid w:val="00BB7C3C"/>
    <w:rsid w:val="00BC4BE8"/>
    <w:rsid w:val="00BC69F6"/>
    <w:rsid w:val="00BD29F9"/>
    <w:rsid w:val="00BE61F4"/>
    <w:rsid w:val="00BF0B0A"/>
    <w:rsid w:val="00BF3AA7"/>
    <w:rsid w:val="00C02428"/>
    <w:rsid w:val="00C06D5D"/>
    <w:rsid w:val="00C07399"/>
    <w:rsid w:val="00C45C4F"/>
    <w:rsid w:val="00C57B3F"/>
    <w:rsid w:val="00C66707"/>
    <w:rsid w:val="00C96343"/>
    <w:rsid w:val="00CA58FD"/>
    <w:rsid w:val="00CB7D34"/>
    <w:rsid w:val="00CC7A62"/>
    <w:rsid w:val="00CD4D1B"/>
    <w:rsid w:val="00CE2DB6"/>
    <w:rsid w:val="00CF0318"/>
    <w:rsid w:val="00D16C32"/>
    <w:rsid w:val="00D24EFB"/>
    <w:rsid w:val="00D409CC"/>
    <w:rsid w:val="00DA17B8"/>
    <w:rsid w:val="00DA6172"/>
    <w:rsid w:val="00DB1DD4"/>
    <w:rsid w:val="00DB77B5"/>
    <w:rsid w:val="00DC28E5"/>
    <w:rsid w:val="00DC78A3"/>
    <w:rsid w:val="00DE1988"/>
    <w:rsid w:val="00DF0EEC"/>
    <w:rsid w:val="00DF5921"/>
    <w:rsid w:val="00E07F84"/>
    <w:rsid w:val="00E1516F"/>
    <w:rsid w:val="00E30CA0"/>
    <w:rsid w:val="00E36EDD"/>
    <w:rsid w:val="00E74E4A"/>
    <w:rsid w:val="00E878BC"/>
    <w:rsid w:val="00EA2DA2"/>
    <w:rsid w:val="00EE62FC"/>
    <w:rsid w:val="00EF2DDC"/>
    <w:rsid w:val="00F01ED7"/>
    <w:rsid w:val="00F30129"/>
    <w:rsid w:val="00F3343C"/>
    <w:rsid w:val="00F6729F"/>
    <w:rsid w:val="00F93F4A"/>
    <w:rsid w:val="00F94C4F"/>
    <w:rsid w:val="00FC269B"/>
    <w:rsid w:val="00FC7749"/>
    <w:rsid w:val="00FD2706"/>
    <w:rsid w:val="00FD3A28"/>
    <w:rsid w:val="00FE4B2A"/>
    <w:rsid w:val="00FF224B"/>
    <w:rsid w:val="00FF5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B1EDD"/>
  <w15:docId w15:val="{1DA8B6AC-C98E-4B16-8ED0-D42C35C8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15AC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215AC"/>
    <w:rPr>
      <w:color w:val="0000FF"/>
      <w:u w:val="single"/>
    </w:rPr>
  </w:style>
  <w:style w:type="table" w:styleId="a4">
    <w:name w:val="Table Grid"/>
    <w:basedOn w:val="a1"/>
    <w:uiPriority w:val="59"/>
    <w:rsid w:val="001A5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2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AFEC40C-73D8-4EEB-A980-867224B27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14</Pages>
  <Words>3387</Words>
  <Characters>19306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RFO-7</dc:creator>
  <cp:lastModifiedBy>admin</cp:lastModifiedBy>
  <cp:revision>15</cp:revision>
  <cp:lastPrinted>2021-11-08T05:06:00Z</cp:lastPrinted>
  <dcterms:created xsi:type="dcterms:W3CDTF">2024-01-31T05:44:00Z</dcterms:created>
  <dcterms:modified xsi:type="dcterms:W3CDTF">2024-02-09T08:12:00Z</dcterms:modified>
</cp:coreProperties>
</file>