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9AF" w:rsidRDefault="00D229AF" w:rsidP="00D229AF">
      <w:pPr>
        <w:pStyle w:val="a4"/>
        <w:tabs>
          <w:tab w:val="left" w:pos="1843"/>
          <w:tab w:val="left" w:pos="2127"/>
        </w:tabs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28562B9" wp14:editId="6229435F">
            <wp:extent cx="628015" cy="730250"/>
            <wp:effectExtent l="0" t="0" r="635" b="0"/>
            <wp:docPr id="1" name="Рисунок 1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9AF" w:rsidRPr="003228AC" w:rsidRDefault="00D229AF" w:rsidP="00D229AF">
      <w:pPr>
        <w:pStyle w:val="a4"/>
        <w:tabs>
          <w:tab w:val="left" w:pos="1843"/>
          <w:tab w:val="left" w:pos="2127"/>
        </w:tabs>
        <w:jc w:val="center"/>
      </w:pPr>
    </w:p>
    <w:p w:rsidR="00D229AF" w:rsidRPr="007C489B" w:rsidRDefault="00D229AF" w:rsidP="00D229AF">
      <w:pPr>
        <w:pStyle w:val="a5"/>
        <w:widowControl/>
        <w:rPr>
          <w:szCs w:val="32"/>
        </w:rPr>
      </w:pPr>
      <w:r w:rsidRPr="007C489B">
        <w:rPr>
          <w:szCs w:val="32"/>
        </w:rPr>
        <w:t>АДМИНИСТРАЦИЯ ТЕВРИЗСКОГО</w:t>
      </w:r>
    </w:p>
    <w:p w:rsidR="00D229AF" w:rsidRPr="007C489B" w:rsidRDefault="00D229AF" w:rsidP="00D229AF">
      <w:pPr>
        <w:pStyle w:val="a5"/>
        <w:widowControl/>
        <w:rPr>
          <w:szCs w:val="32"/>
        </w:rPr>
      </w:pPr>
      <w:r w:rsidRPr="007C489B">
        <w:rPr>
          <w:szCs w:val="32"/>
        </w:rPr>
        <w:t xml:space="preserve"> МУНИЦИПАЛЬНОГО РАЙОНА ОМСКОЙ  ОБЛАСТИ</w:t>
      </w:r>
    </w:p>
    <w:p w:rsidR="00D229AF" w:rsidRPr="00305AC7" w:rsidRDefault="00D229AF" w:rsidP="00D229AF">
      <w:pPr>
        <w:pStyle w:val="a4"/>
        <w:jc w:val="center"/>
        <w:rPr>
          <w:b/>
          <w:sz w:val="36"/>
          <w:szCs w:val="36"/>
        </w:rPr>
      </w:pPr>
    </w:p>
    <w:p w:rsidR="00D229AF" w:rsidRPr="007C489B" w:rsidRDefault="00D229AF" w:rsidP="00D229AF">
      <w:pPr>
        <w:pStyle w:val="a4"/>
        <w:jc w:val="center"/>
        <w:rPr>
          <w:sz w:val="32"/>
          <w:szCs w:val="32"/>
        </w:rPr>
      </w:pPr>
      <w:r w:rsidRPr="007C489B">
        <w:rPr>
          <w:b/>
          <w:sz w:val="32"/>
          <w:szCs w:val="32"/>
        </w:rPr>
        <w:t>ПОСТАНОВЛЕНИЕ</w:t>
      </w:r>
    </w:p>
    <w:p w:rsidR="00D229AF" w:rsidRPr="006837B5" w:rsidRDefault="00D229AF" w:rsidP="00D229AF">
      <w:pPr>
        <w:pStyle w:val="a4"/>
        <w:rPr>
          <w:sz w:val="28"/>
          <w:szCs w:val="28"/>
        </w:rPr>
      </w:pPr>
      <w:r>
        <w:rPr>
          <w:sz w:val="28"/>
          <w:szCs w:val="28"/>
        </w:rPr>
        <w:t>«19 » июня 2024</w:t>
      </w:r>
      <w:r w:rsidRPr="006837B5">
        <w:rPr>
          <w:sz w:val="28"/>
          <w:szCs w:val="28"/>
        </w:rPr>
        <w:t xml:space="preserve"> г.                                                                          </w:t>
      </w:r>
      <w:r>
        <w:rPr>
          <w:sz w:val="28"/>
          <w:szCs w:val="28"/>
        </w:rPr>
        <w:t xml:space="preserve">        </w:t>
      </w:r>
      <w:r w:rsidRPr="006837B5">
        <w:rPr>
          <w:sz w:val="28"/>
          <w:szCs w:val="28"/>
        </w:rPr>
        <w:t>№</w:t>
      </w:r>
      <w:r>
        <w:rPr>
          <w:sz w:val="28"/>
          <w:szCs w:val="28"/>
        </w:rPr>
        <w:t xml:space="preserve">  195-п</w:t>
      </w:r>
    </w:p>
    <w:p w:rsidR="00D229AF" w:rsidRPr="007053D1" w:rsidRDefault="00D229AF" w:rsidP="00D229AF">
      <w:pPr>
        <w:pStyle w:val="a4"/>
        <w:rPr>
          <w:b/>
          <w:sz w:val="32"/>
        </w:rPr>
      </w:pPr>
    </w:p>
    <w:p w:rsidR="00D229AF" w:rsidRPr="006837B5" w:rsidRDefault="00D229AF" w:rsidP="00D229AF">
      <w:pPr>
        <w:pStyle w:val="a4"/>
        <w:jc w:val="center"/>
        <w:rPr>
          <w:b/>
          <w:sz w:val="28"/>
          <w:szCs w:val="28"/>
        </w:rPr>
      </w:pPr>
    </w:p>
    <w:p w:rsidR="00D229AF" w:rsidRPr="006837B5" w:rsidRDefault="00D229AF" w:rsidP="00D229AF">
      <w:pPr>
        <w:pStyle w:val="a4"/>
        <w:jc w:val="center"/>
        <w:rPr>
          <w:sz w:val="28"/>
          <w:szCs w:val="28"/>
        </w:rPr>
      </w:pPr>
      <w:r w:rsidRPr="006837B5">
        <w:rPr>
          <w:sz w:val="28"/>
          <w:szCs w:val="28"/>
        </w:rPr>
        <w:t xml:space="preserve">О сроках составления проекта </w:t>
      </w:r>
      <w:r>
        <w:rPr>
          <w:sz w:val="28"/>
          <w:szCs w:val="28"/>
        </w:rPr>
        <w:t xml:space="preserve">районного </w:t>
      </w:r>
      <w:r w:rsidRPr="006837B5">
        <w:rPr>
          <w:sz w:val="28"/>
          <w:szCs w:val="28"/>
        </w:rPr>
        <w:t>бюджета</w:t>
      </w:r>
    </w:p>
    <w:p w:rsidR="00D229AF" w:rsidRDefault="00D229AF" w:rsidP="00D229AF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6837B5">
        <w:rPr>
          <w:sz w:val="28"/>
          <w:szCs w:val="28"/>
        </w:rPr>
        <w:t>20</w:t>
      </w:r>
      <w:r>
        <w:rPr>
          <w:sz w:val="28"/>
          <w:szCs w:val="28"/>
        </w:rPr>
        <w:t>25 год и на плановый период 2026 и 2027 годов</w:t>
      </w:r>
    </w:p>
    <w:p w:rsidR="00D229AF" w:rsidRDefault="00D229AF" w:rsidP="00D229AF">
      <w:pPr>
        <w:pStyle w:val="a4"/>
        <w:rPr>
          <w:sz w:val="28"/>
          <w:szCs w:val="28"/>
        </w:rPr>
      </w:pPr>
    </w:p>
    <w:p w:rsidR="00D229AF" w:rsidRDefault="00D229AF" w:rsidP="00D229AF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пунктом 3 статьи 184 Бюджетного Кодекса Российской Федерации, абзацем четвертым статьи 6 Решения Совета </w:t>
      </w:r>
      <w:proofErr w:type="spellStart"/>
      <w:r>
        <w:rPr>
          <w:sz w:val="28"/>
          <w:szCs w:val="28"/>
        </w:rPr>
        <w:t>Тевризского</w:t>
      </w:r>
      <w:proofErr w:type="spellEnd"/>
      <w:r>
        <w:rPr>
          <w:sz w:val="28"/>
          <w:szCs w:val="28"/>
        </w:rPr>
        <w:t xml:space="preserve"> муниципального района № 422-р от 30.08.2013 года «О бюджетном процессе в </w:t>
      </w:r>
      <w:proofErr w:type="spellStart"/>
      <w:r>
        <w:rPr>
          <w:sz w:val="28"/>
          <w:szCs w:val="28"/>
        </w:rPr>
        <w:t>Тевризском</w:t>
      </w:r>
      <w:proofErr w:type="spellEnd"/>
      <w:r>
        <w:rPr>
          <w:sz w:val="28"/>
          <w:szCs w:val="28"/>
        </w:rPr>
        <w:t xml:space="preserve"> муниципальном районе Омской области», постановляю:</w:t>
      </w:r>
    </w:p>
    <w:p w:rsidR="00D229AF" w:rsidRDefault="00D229AF" w:rsidP="00D229AF">
      <w:pPr>
        <w:pStyle w:val="a4"/>
        <w:numPr>
          <w:ilvl w:val="0"/>
          <w:numId w:val="1"/>
        </w:numPr>
        <w:tabs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Утвердить сроки составления проекта районного бюджета на 2025 год и на плановый период 2026 и 2027 годов согласно приложению к настоящему постановлению.</w:t>
      </w:r>
    </w:p>
    <w:p w:rsidR="00D229AF" w:rsidRDefault="00D229AF" w:rsidP="00D229AF">
      <w:pPr>
        <w:pStyle w:val="a4"/>
        <w:numPr>
          <w:ilvl w:val="0"/>
          <w:numId w:val="1"/>
        </w:numPr>
        <w:tabs>
          <w:tab w:val="num" w:pos="0"/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Главным распорядителям средств районного бюджета обеспечить реализацию мероприятий по составлению проекта районного бюджета на 2025 год и на плановый период 2026 и 2027 годов согласно приложению к настоящему постановлению.</w:t>
      </w:r>
    </w:p>
    <w:p w:rsidR="00D229AF" w:rsidRPr="00B328F3" w:rsidRDefault="00D229AF" w:rsidP="00D229AF">
      <w:pPr>
        <w:pStyle w:val="a4"/>
        <w:numPr>
          <w:ilvl w:val="0"/>
          <w:numId w:val="1"/>
        </w:numPr>
        <w:tabs>
          <w:tab w:val="num" w:pos="0"/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B328F3">
        <w:rPr>
          <w:sz w:val="28"/>
          <w:szCs w:val="28"/>
        </w:rPr>
        <w:t xml:space="preserve">Рекомендовать Главам городского и сельских поселений </w:t>
      </w:r>
      <w:proofErr w:type="spellStart"/>
      <w:r w:rsidRPr="00B328F3">
        <w:rPr>
          <w:sz w:val="28"/>
          <w:szCs w:val="28"/>
        </w:rPr>
        <w:t>Тевризского</w:t>
      </w:r>
      <w:proofErr w:type="spellEnd"/>
      <w:r w:rsidRPr="00B328F3">
        <w:rPr>
          <w:sz w:val="28"/>
          <w:szCs w:val="28"/>
        </w:rPr>
        <w:t xml:space="preserve"> муниципального района Омской области представить основные параметры проектов местных бюджетов на 202</w:t>
      </w:r>
      <w:r>
        <w:rPr>
          <w:sz w:val="28"/>
          <w:szCs w:val="28"/>
        </w:rPr>
        <w:t>5</w:t>
      </w:r>
      <w:r w:rsidRPr="00B328F3">
        <w:rPr>
          <w:sz w:val="28"/>
          <w:szCs w:val="28"/>
        </w:rPr>
        <w:t xml:space="preserve"> год и на плановый период 202</w:t>
      </w:r>
      <w:r>
        <w:rPr>
          <w:sz w:val="28"/>
          <w:szCs w:val="28"/>
        </w:rPr>
        <w:t>6</w:t>
      </w:r>
      <w:r w:rsidRPr="00B328F3">
        <w:rPr>
          <w:sz w:val="28"/>
          <w:szCs w:val="28"/>
        </w:rPr>
        <w:t xml:space="preserve"> и 202</w:t>
      </w:r>
      <w:r>
        <w:rPr>
          <w:sz w:val="28"/>
          <w:szCs w:val="28"/>
        </w:rPr>
        <w:t>7</w:t>
      </w:r>
      <w:r w:rsidRPr="00B328F3">
        <w:rPr>
          <w:sz w:val="28"/>
          <w:szCs w:val="28"/>
        </w:rPr>
        <w:t xml:space="preserve"> годов в Комитет финансов и контроля Администрации </w:t>
      </w:r>
      <w:proofErr w:type="spellStart"/>
      <w:r w:rsidRPr="00B328F3">
        <w:rPr>
          <w:sz w:val="28"/>
          <w:szCs w:val="28"/>
        </w:rPr>
        <w:t>Тевризского</w:t>
      </w:r>
      <w:proofErr w:type="spellEnd"/>
      <w:r w:rsidRPr="00B328F3">
        <w:rPr>
          <w:sz w:val="28"/>
          <w:szCs w:val="28"/>
        </w:rPr>
        <w:t xml:space="preserve"> муниципального района Омской области в срок до 1</w:t>
      </w:r>
      <w:r>
        <w:rPr>
          <w:sz w:val="28"/>
          <w:szCs w:val="28"/>
        </w:rPr>
        <w:t>6</w:t>
      </w:r>
      <w:r w:rsidRPr="00B328F3">
        <w:rPr>
          <w:sz w:val="28"/>
          <w:szCs w:val="28"/>
        </w:rPr>
        <w:t xml:space="preserve"> сентября 202</w:t>
      </w:r>
      <w:r>
        <w:rPr>
          <w:sz w:val="28"/>
          <w:szCs w:val="28"/>
        </w:rPr>
        <w:t>4</w:t>
      </w:r>
      <w:r w:rsidRPr="00B328F3">
        <w:rPr>
          <w:sz w:val="28"/>
          <w:szCs w:val="28"/>
        </w:rPr>
        <w:t xml:space="preserve"> года.</w:t>
      </w:r>
    </w:p>
    <w:p w:rsidR="00D229AF" w:rsidRDefault="00D229AF" w:rsidP="00D229AF">
      <w:pPr>
        <w:pStyle w:val="a4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Pr="00AF6A7D">
        <w:rPr>
          <w:sz w:val="28"/>
          <w:szCs w:val="28"/>
        </w:rPr>
        <w:t xml:space="preserve">Опубликовать настоящее постановление на официальном сайте </w:t>
      </w:r>
      <w:proofErr w:type="spellStart"/>
      <w:r w:rsidRPr="00AF6A7D">
        <w:rPr>
          <w:sz w:val="28"/>
          <w:szCs w:val="28"/>
        </w:rPr>
        <w:t>Тевризского</w:t>
      </w:r>
      <w:proofErr w:type="spellEnd"/>
      <w:r w:rsidRPr="00AF6A7D">
        <w:rPr>
          <w:sz w:val="28"/>
          <w:szCs w:val="28"/>
        </w:rPr>
        <w:t xml:space="preserve"> муниципального района Омской области в сети Интернет</w:t>
      </w:r>
      <w:r>
        <w:rPr>
          <w:sz w:val="28"/>
          <w:szCs w:val="28"/>
        </w:rPr>
        <w:t>.</w:t>
      </w:r>
    </w:p>
    <w:p w:rsidR="00D229AF" w:rsidRDefault="00D229AF" w:rsidP="00D229AF">
      <w:pPr>
        <w:pStyle w:val="a4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возложить на </w:t>
      </w:r>
      <w:proofErr w:type="spellStart"/>
      <w:r>
        <w:rPr>
          <w:sz w:val="28"/>
          <w:szCs w:val="28"/>
        </w:rPr>
        <w:t>в</w:t>
      </w:r>
      <w:r w:rsidRPr="00B328F3">
        <w:rPr>
          <w:sz w:val="28"/>
          <w:szCs w:val="28"/>
        </w:rPr>
        <w:t>рио</w:t>
      </w:r>
      <w:proofErr w:type="spellEnd"/>
      <w:r w:rsidRPr="00B328F3">
        <w:rPr>
          <w:sz w:val="28"/>
          <w:szCs w:val="28"/>
        </w:rPr>
        <w:t xml:space="preserve"> председателя</w:t>
      </w:r>
      <w:r>
        <w:rPr>
          <w:sz w:val="28"/>
          <w:szCs w:val="28"/>
        </w:rPr>
        <w:t xml:space="preserve"> Комитета финансов и контроля </w:t>
      </w:r>
      <w:r w:rsidRPr="00B328F3">
        <w:rPr>
          <w:sz w:val="28"/>
          <w:szCs w:val="28"/>
        </w:rPr>
        <w:t xml:space="preserve">Администрации </w:t>
      </w:r>
      <w:proofErr w:type="spellStart"/>
      <w:r w:rsidRPr="00B328F3">
        <w:rPr>
          <w:sz w:val="28"/>
          <w:szCs w:val="28"/>
        </w:rPr>
        <w:t>Тевризского</w:t>
      </w:r>
      <w:proofErr w:type="spellEnd"/>
      <w:r w:rsidRPr="00B328F3">
        <w:rPr>
          <w:sz w:val="28"/>
          <w:szCs w:val="28"/>
        </w:rPr>
        <w:t xml:space="preserve"> муниципального района Омской области</w:t>
      </w:r>
      <w:r>
        <w:rPr>
          <w:sz w:val="28"/>
          <w:szCs w:val="28"/>
        </w:rPr>
        <w:t xml:space="preserve"> Т.П. </w:t>
      </w:r>
      <w:proofErr w:type="spellStart"/>
      <w:r>
        <w:rPr>
          <w:sz w:val="28"/>
          <w:szCs w:val="28"/>
        </w:rPr>
        <w:t>Лапунову</w:t>
      </w:r>
      <w:proofErr w:type="spellEnd"/>
      <w:r>
        <w:rPr>
          <w:sz w:val="28"/>
          <w:szCs w:val="28"/>
        </w:rPr>
        <w:t>.</w:t>
      </w:r>
    </w:p>
    <w:p w:rsidR="00D229AF" w:rsidRDefault="00D229AF" w:rsidP="00D229AF">
      <w:pPr>
        <w:pStyle w:val="a4"/>
        <w:rPr>
          <w:sz w:val="28"/>
          <w:szCs w:val="28"/>
        </w:rPr>
      </w:pPr>
    </w:p>
    <w:p w:rsidR="00D229AF" w:rsidRDefault="00D229AF" w:rsidP="00D229AF">
      <w:pPr>
        <w:pStyle w:val="a4"/>
        <w:rPr>
          <w:sz w:val="28"/>
          <w:szCs w:val="28"/>
        </w:rPr>
      </w:pPr>
    </w:p>
    <w:p w:rsidR="00D229AF" w:rsidRDefault="00D229AF" w:rsidP="00D229AF">
      <w:pPr>
        <w:pStyle w:val="a4"/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 xml:space="preserve">. Главы </w:t>
      </w:r>
      <w:proofErr w:type="spellStart"/>
      <w:r>
        <w:rPr>
          <w:sz w:val="28"/>
          <w:szCs w:val="28"/>
        </w:rPr>
        <w:t>Тевризского</w:t>
      </w:r>
      <w:proofErr w:type="spellEnd"/>
      <w:r>
        <w:rPr>
          <w:sz w:val="28"/>
          <w:szCs w:val="28"/>
        </w:rPr>
        <w:t xml:space="preserve"> муниципального района</w:t>
      </w:r>
    </w:p>
    <w:p w:rsidR="00D229AF" w:rsidRDefault="00D229AF" w:rsidP="00D229AF">
      <w:pPr>
        <w:pStyle w:val="a4"/>
        <w:rPr>
          <w:sz w:val="18"/>
          <w:szCs w:val="18"/>
        </w:rPr>
      </w:pPr>
      <w:r>
        <w:rPr>
          <w:sz w:val="28"/>
          <w:szCs w:val="28"/>
        </w:rPr>
        <w:t>Омской области                                                                             А.Н. Локтев</w:t>
      </w:r>
    </w:p>
    <w:p w:rsidR="00D229AF" w:rsidRDefault="00D229AF" w:rsidP="00D229AF">
      <w:pPr>
        <w:pStyle w:val="a4"/>
        <w:rPr>
          <w:sz w:val="18"/>
          <w:szCs w:val="18"/>
        </w:rPr>
      </w:pPr>
    </w:p>
    <w:p w:rsidR="00D229AF" w:rsidRDefault="00D229AF" w:rsidP="00D229AF">
      <w:pPr>
        <w:pStyle w:val="a4"/>
        <w:rPr>
          <w:sz w:val="18"/>
          <w:szCs w:val="18"/>
        </w:rPr>
      </w:pPr>
    </w:p>
    <w:p w:rsidR="00D229AF" w:rsidRDefault="00D229AF" w:rsidP="00D229AF">
      <w:pPr>
        <w:pStyle w:val="a4"/>
        <w:rPr>
          <w:sz w:val="18"/>
          <w:szCs w:val="18"/>
        </w:rPr>
      </w:pPr>
    </w:p>
    <w:p w:rsidR="00D229AF" w:rsidRDefault="00D229AF" w:rsidP="00D229AF">
      <w:pPr>
        <w:pStyle w:val="a4"/>
        <w:rPr>
          <w:sz w:val="18"/>
          <w:szCs w:val="18"/>
        </w:rPr>
      </w:pPr>
    </w:p>
    <w:p w:rsidR="00D229AF" w:rsidRDefault="00D229AF" w:rsidP="00D229AF">
      <w:pPr>
        <w:pStyle w:val="a4"/>
        <w:rPr>
          <w:sz w:val="18"/>
          <w:szCs w:val="18"/>
        </w:rPr>
      </w:pPr>
    </w:p>
    <w:p w:rsidR="00D229AF" w:rsidRPr="00D229AF" w:rsidRDefault="00D229AF" w:rsidP="00D229AF">
      <w:pPr>
        <w:pStyle w:val="a4"/>
        <w:rPr>
          <w:sz w:val="18"/>
          <w:szCs w:val="18"/>
        </w:rPr>
        <w:sectPr w:rsidR="00D229AF" w:rsidRPr="00D229AF" w:rsidSect="00D229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74D3D">
        <w:rPr>
          <w:sz w:val="18"/>
          <w:szCs w:val="18"/>
        </w:rPr>
        <w:t xml:space="preserve">Исполнитель </w:t>
      </w:r>
      <w:r>
        <w:rPr>
          <w:sz w:val="18"/>
          <w:szCs w:val="18"/>
        </w:rPr>
        <w:t>И.Н. Скороходова</w:t>
      </w:r>
    </w:p>
    <w:p w:rsidR="00D229AF" w:rsidRDefault="00D229A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3837"/>
        <w:gridCol w:w="2152"/>
        <w:gridCol w:w="2169"/>
        <w:gridCol w:w="2008"/>
        <w:gridCol w:w="4182"/>
      </w:tblGrid>
      <w:tr w:rsidR="00D229AF" w:rsidRPr="00D229AF" w:rsidTr="00D229AF">
        <w:trPr>
          <w:gridBefore w:val="5"/>
          <w:wBefore w:w="10604" w:type="dxa"/>
          <w:trHeight w:val="1931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к постановлению Администрации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</w:t>
            </w:r>
          </w:p>
          <w:p w:rsid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июня 2024 года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</w:p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9AF" w:rsidRPr="00D229AF" w:rsidTr="00D229AF">
        <w:trPr>
          <w:trHeight w:val="375"/>
        </w:trPr>
        <w:tc>
          <w:tcPr>
            <w:tcW w:w="14786" w:type="dxa"/>
            <w:gridSpan w:val="6"/>
            <w:tcBorders>
              <w:top w:val="nil"/>
              <w:left w:val="nil"/>
            </w:tcBorders>
            <w:noWrap/>
            <w:hideMark/>
          </w:tcPr>
          <w:p w:rsidR="00D229AF" w:rsidRDefault="00D229AF" w:rsidP="00D229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29AF">
              <w:rPr>
                <w:rFonts w:ascii="Times New Roman" w:hAnsi="Times New Roman" w:cs="Times New Roman"/>
                <w:sz w:val="28"/>
                <w:szCs w:val="28"/>
              </w:rPr>
              <w:t>Сроки составления проекта районного бюджета на 2025 год и на плановый период 2026 и 2027 годов</w:t>
            </w:r>
          </w:p>
          <w:p w:rsidR="00D229AF" w:rsidRPr="00D229AF" w:rsidRDefault="00D229AF" w:rsidP="00D229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29AF" w:rsidRPr="00D229AF" w:rsidTr="00D229AF">
        <w:trPr>
          <w:trHeight w:val="187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мероприятия по составлению проекта районного бюджета на 2025 год и на плановый период 2026 и 2027 годов</w:t>
            </w:r>
          </w:p>
        </w:tc>
        <w:tc>
          <w:tcPr>
            <w:tcW w:w="2132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2148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198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Орган (учреждение, комиссия) на рассмотрение которого представляются материалы и документы</w:t>
            </w:r>
          </w:p>
        </w:tc>
        <w:tc>
          <w:tcPr>
            <w:tcW w:w="4182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Итоговые материалы и документы</w:t>
            </w:r>
          </w:p>
        </w:tc>
      </w:tr>
      <w:tr w:rsidR="00D229AF" w:rsidRPr="00D229AF" w:rsidTr="00D229AF">
        <w:trPr>
          <w:trHeight w:val="37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2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8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82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229AF" w:rsidRPr="00D229AF" w:rsidTr="00D229AF">
        <w:trPr>
          <w:trHeight w:val="3750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оценки потребности в оказании муниципальных услуг (выполнении работ), включенных в общероссийские базовые (отраслевые) перечни (классификаторы) государственных и муниципальных услуг, оказываемых физическим лицам, и (или) региональный перечень (классификатор) государственных (муниципальных) услуг, не включенных в общероссийские базовые (отраслевые) перечни 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(классификаторы</w:t>
            </w: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)г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осударственных и муниципальных услуг, и работ, оказываемых (выполняемых) муниципальными учреждениями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Субъекты бюджетного планирования, осуществляющие функции и полномочия учредителя в отношении муниципальных учреждений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07 июля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Комитет финансов и контроля Администрации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(далее - Комитет финансов и контроля Администрации района)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субъектов бюджетного планирования, осуществляющих функции и полномочия учредителя в отношении муниципальных учреждений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</w:tr>
      <w:tr w:rsidR="00D229AF" w:rsidRPr="00D229AF" w:rsidTr="00D229AF">
        <w:trPr>
          <w:trHeight w:val="412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предложений о приватизации, находящихся в ведении отраслевых органов местного самоуправления муниципальных унитарных предприятий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района, а также иного имущества находящегося в собственности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района, с финансово-экономическим обоснованием целесообразности приватизации указанного имущества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Органы местного самоуправления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В соответствии с законодательством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Отдел экономики и имущественных отношений Администрации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(далее - Отдел экономики и имущественных отношений Администрации района)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субъектов бюджетного планирования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</w:t>
            </w:r>
          </w:p>
        </w:tc>
      </w:tr>
      <w:tr w:rsidR="00D229AF" w:rsidRPr="00D229AF" w:rsidTr="00D229AF">
        <w:trPr>
          <w:trHeight w:val="5250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(корректировка) в государственной информационной системе Омской области "Единая система управления бюджетным процессом Омской области" (далее – ГИС ЕСУБП) данных для составления планового реестра расходных обязательств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2025 – 2027 годы, включающих: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1) сведения о нормативных правовых актах, договорах, соглашениях, являющихся основанием финансового обеспечения расходных обязательств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области;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2) наименования и коды расходных обязательств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области;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3) наименования и коды полномочий, в рамках которых исполняются расходные обязательства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Субъекты бюджетного планирования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(далее – субъекты бюджетного планирования)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07 июля 2024 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Комитет финансов и контроля Администрации района 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субъектов бюджетного планирования</w:t>
            </w:r>
          </w:p>
        </w:tc>
      </w:tr>
      <w:tr w:rsidR="00D229AF" w:rsidRPr="00D229AF" w:rsidTr="00D229AF">
        <w:trPr>
          <w:trHeight w:val="337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и утверждение в ГИС ЕСУБП расходных обязательств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области, подлежащих исполнению в 2025 – 2027 годах (заявок по корректировке расходных обязательств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области)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Комитет финансов и контроля Администрации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(далее Комитет финансов и контроля Администрации района)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14 июля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Перечень расходных обязатель</w:t>
            </w: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ств пл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анового реестра расходных обязательств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</w:t>
            </w:r>
          </w:p>
        </w:tc>
      </w:tr>
      <w:tr w:rsidR="00D229AF" w:rsidRPr="00D229AF" w:rsidTr="00D229AF">
        <w:trPr>
          <w:trHeight w:val="2250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порядок и методику планирования бюджетных ассигнований районного бюджета на очередной финансовый год и на плановый период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14 июля 2024 года</w:t>
            </w:r>
          </w:p>
        </w:tc>
        <w:tc>
          <w:tcPr>
            <w:tcW w:w="198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Приказ Комитета финансов и контроля Администрации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</w:t>
            </w:r>
          </w:p>
        </w:tc>
      </w:tr>
      <w:tr w:rsidR="00D229AF" w:rsidRPr="00D229AF" w:rsidTr="00D229AF">
        <w:trPr>
          <w:trHeight w:val="4500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данных в ГИС ЕСУБП для формирования на 2025 – 2027 годы (с прикреплением расчетов) субъектами бюджетного планирования, осуществляющими функции и полномочия учредителя в отношении бюджетных  учреждений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(далее </w:t>
            </w: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чреждения), объемов субсидий учреждениям: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br/>
              <w:t>-на финансовое обеспечение выполнения ими муниципального задания, рассчитанного с учетом нормативных затрат на оказание ими муниципальных услуг физическим и (или) юридическим лицам (выполнение работ) и нормативных затрат на содержание имущества района;</w:t>
            </w: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br/>
              <w:t>-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на цели, не связанные с финансовым обеспечением выполнения ими муниципального задания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Бюджетные  учреждения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1 августа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Субъекты бюджетного планирования, осуществляющие функции и полномочия учредителя в отношении бюджетных и автономных учреждений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бюджетных учреждений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</w:t>
            </w:r>
          </w:p>
        </w:tc>
      </w:tr>
      <w:tr w:rsidR="00D229AF" w:rsidRPr="00D229AF" w:rsidTr="00D229AF">
        <w:trPr>
          <w:trHeight w:val="3000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данных в ПК ЕСУБП для формирования на 2025 – 2027 годы (с прикреплением расчетов) субъектами бюджетного планирования, осуществляющими функции и полномочия учредителя в отношении казенных учреждений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области, (далее </w:t>
            </w: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чреждения), объемов бюджетных ассигнований районного бюджета на обеспечение выполнения функций казенными учреждениями района, в том числе по оказанию ими  муниципальных услуг (выполнение работ) физическим и (или) юридическим лицам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Казенные учреждения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1 августа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Субъекты бюджетного планирования, осуществляющие функции и полномочия учредителя в отношении казенных учреждений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казенных учреждений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</w:t>
            </w:r>
          </w:p>
        </w:tc>
      </w:tr>
      <w:tr w:rsidR="00D229AF" w:rsidRPr="00D229AF" w:rsidTr="00D229AF">
        <w:trPr>
          <w:trHeight w:val="262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сведений о прогнозных объемах поступлений налоговых и неналоговых доходам по администрируемым доходам в районный бюджет на 2025 – 2027 годы в ГИС ЕСУБП (с прикреплением расчетов и пояснительной запиской) 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Субъекты бюджетного планирования, являющиеся главными администраторами доходов районного бюджета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30 августа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субъектов бюджетного планирования, являющихся главными администраторами доходов районного бюджета</w:t>
            </w:r>
          </w:p>
        </w:tc>
      </w:tr>
      <w:tr w:rsidR="00D229AF" w:rsidRPr="00D229AF" w:rsidTr="00D229AF">
        <w:trPr>
          <w:trHeight w:val="337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Формирование сведений о прогнозных объемах поступлений по администрируемым источникам финансирования дефицита районного бюджета на 2025 – 2027 годы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Субъекты бюджетного планирования, являющиеся главными администраторами источников финансирования дефицита районного бюджета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30 августа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субъектов бюджетного планирования, являющихся главными администраторами источников финансирования дефицита районного бюджета</w:t>
            </w:r>
          </w:p>
        </w:tc>
      </w:tr>
      <w:tr w:rsidR="00D229AF" w:rsidRPr="00D229AF" w:rsidTr="00D229AF">
        <w:trPr>
          <w:trHeight w:val="4650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предложений по определению на 2025 – 2027 годы в ГИС ЕСУБП (с прикреплением расчетов) объемов бюджетных ассигнований районного </w:t>
            </w: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бюджета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на исполнение действующих и принимаемых расходных обязательств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реализацию МП, непрограммных направлений деятельности, за исключением бюджетных ассигнований районного бюджета на осуществление бюджетных инвестиций в объекты собственности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области, предоставление субсидий на капитальные вложения, бюджетных инвестиций юридическим лицам, субсидий юридическим лицам на 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капитальные вложения 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софинансирование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капитальных вложений в объекты муниципальной собственности, а  также бюджетных ассигнований инвестиционного фонда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2025 – 2027 годы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Субъекты бюджетного планирования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30 августа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субъектов бюджетного планирования</w:t>
            </w:r>
          </w:p>
        </w:tc>
      </w:tr>
      <w:tr w:rsidR="00D229AF" w:rsidRPr="00D229AF" w:rsidTr="00D229AF">
        <w:trPr>
          <w:trHeight w:val="187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проекта баланса бюджетных расходов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оплату потребления топливно-энергетических ресурсов на 2025 – 2027 годы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Отдел экономики и имущественных отношений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1 сентября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Отдела экономики и имущественных отношений Администрации района</w:t>
            </w:r>
          </w:p>
        </w:tc>
      </w:tr>
      <w:tr w:rsidR="00D229AF" w:rsidRPr="00D229AF" w:rsidTr="00D229AF">
        <w:trPr>
          <w:trHeight w:val="112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Определение прогнозного объема поступлений налоговых и неналоговых доходов в районный бюджет и источников финансирования дефицита районного бюджета на 2025 – 2027 годы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12 сентября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Комитета финансов и контроля Администрации района</w:t>
            </w:r>
          </w:p>
        </w:tc>
      </w:tr>
      <w:tr w:rsidR="00D229AF" w:rsidRPr="00D229AF" w:rsidTr="00D229AF">
        <w:trPr>
          <w:trHeight w:val="187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Осуществление расчета нормативной потребности субъектов бюджетного планирования на оплату потребления топливно-энергетических ресурсов на 2025 – 2027 годы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Отдел экономики и имущественных отношений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15 сентября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 и субъекты бюджетного планирования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Отдела экономики и имущественных отношений Администрации района</w:t>
            </w:r>
          </w:p>
        </w:tc>
      </w:tr>
      <w:tr w:rsidR="00D229AF" w:rsidRPr="00D229AF" w:rsidTr="00D229AF">
        <w:trPr>
          <w:trHeight w:val="4890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в ГИС ЕСУБП полученных от субъектов бюджетного планирования предложений по определению на 2025 – 2027 годы объемов бюджетных ассигнований районного </w:t>
            </w: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бюджета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на исполнение действующих и принимаемых расходных обязательств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реализацию МП, а также непрограммных направлений деятельности на предмет: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br/>
              <w:t>1) обоснованности объемов бюджетных ассигнований районного бюджета, исходя из целей, задач и целевых индикаторов МП;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br/>
              <w:t>2) правильности применения кодов бюджетной классификации Российской Федерации, кодов управления региональными финансами.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Формирование свода объемов бюджетных ассигнований районного </w:t>
            </w: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бюджета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на исполнение 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действующих и принимаемых расходных обязательств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реализацию МП, а также непрограммных направлений деятельности на 2025 – 2027 годы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Комитет финансов и контроля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19 сентября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Комитета финансов и контроля Администрации района</w:t>
            </w:r>
          </w:p>
        </w:tc>
      </w:tr>
      <w:tr w:rsidR="00D229AF" w:rsidRPr="00D229AF" w:rsidTr="00D229AF">
        <w:trPr>
          <w:trHeight w:val="2040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балансировки общих объемов бюджетных ассигнований районного бюджета исходя из прогноза налоговых и неналоговых доходов районного бюджета, источников финансирования дефицита районного бюджета и приоритетных направлений социально-экономического развития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2025 – 2027 годы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22 сентября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</w:tr>
      <w:tr w:rsidR="00D229AF" w:rsidRPr="00D229AF" w:rsidTr="00D229AF">
        <w:trPr>
          <w:trHeight w:val="112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Формирование основных характеристик проекта районного бюджета на 2025 год и на плановый период 2026 и 2027 годов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22 сентября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</w:tr>
      <w:tr w:rsidR="00D229AF" w:rsidRPr="00D229AF" w:rsidTr="00D229AF">
        <w:trPr>
          <w:trHeight w:val="112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проекта основных направлений бюджетной и налоговой политики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2025 – 2027 годы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22 сентября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муниципального района</w:t>
            </w:r>
          </w:p>
        </w:tc>
      </w:tr>
      <w:tr w:rsidR="00D229AF" w:rsidRPr="00D229AF" w:rsidTr="00D229AF">
        <w:trPr>
          <w:trHeight w:val="2070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основных показателей проекта прогноза социально-экономического развития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2025 год и на плановый период 2026 и 2027 года (с пояснительной запиской) 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Отдел экономики и имущественных отношений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22 сентября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Отдела экономики и имущественных отношений Администрации района</w:t>
            </w:r>
          </w:p>
        </w:tc>
      </w:tr>
      <w:tr w:rsidR="00D229AF" w:rsidRPr="00D229AF" w:rsidTr="00D229AF">
        <w:trPr>
          <w:trHeight w:val="187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проекта прогноза социально-экономического развития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2025 год и на плановый период 2026 и 2027 годов (с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поясниельной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запиской)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Отдел экономики и имущественных отношений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29 сентября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Отдела экономики и имущественных отношений Администрации района</w:t>
            </w:r>
          </w:p>
        </w:tc>
      </w:tr>
      <w:tr w:rsidR="00D229AF" w:rsidRPr="00D229AF" w:rsidTr="00D229AF">
        <w:trPr>
          <w:trHeight w:val="1500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Доведение информации об общем объеме бюджетных ассигнований дорожного фонда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2025 – 2027 годы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29 сентября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Управление строительства и жилищно-коммунального хозяйства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</w:tr>
      <w:tr w:rsidR="00D229AF" w:rsidRPr="00D229AF" w:rsidTr="00D229AF">
        <w:trPr>
          <w:trHeight w:val="187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Доведение информации об объеме источников средств, которые в обязательном порядке должны быть направлены на мероприятия, указанные в пункте 1 статьи 16.6, пункте 1 статьи 75.1 и пункте 1 статьи 78.2 Федерального закона "Об охране окружающей среды" 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(далее - природоохранные мероприятия) на 2025 - 2027 годы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Комитет финансов и контроля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29 сентября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Управление строительства и жилищно-коммунального хозяйства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</w:tr>
      <w:tr w:rsidR="00D229AF" w:rsidRPr="00D229AF" w:rsidTr="00D229AF">
        <w:trPr>
          <w:trHeight w:val="4500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Доведение информации об общем объеме бюджетных ассигнований районного бюджета, которые могут быть направлены на исполнение действующих и принимаемых расходных обязательств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области, связанных с осуществлением бюджетных инвестиций в объекты собственности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области, предоставлением субсидий на капитальные вложения, бюджетных инвестиций юридическим лицам, субсидий юридическим лицами на капитальные вложения 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софинансированием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капитальных вложений в объекты муниципальной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собственности (без учета бюджетных ассигнований дорожного фонда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области), формирование бюджетных ассигнований инвестиционного фонда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муниципального района Омской области на 2025-2027 годы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Комитет финансов и контроля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29 сентября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Отдел экономики и имущественных отношений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Комитета финансов и контроля Администрации района</w:t>
            </w:r>
          </w:p>
        </w:tc>
      </w:tr>
      <w:tr w:rsidR="00D229AF" w:rsidRPr="00D229AF" w:rsidTr="00D229AF">
        <w:trPr>
          <w:trHeight w:val="490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в ГИС ЕСУБП предельных объемов бюджетных ассигнований районного бюджета (без учета бюджетных ассигнований дорожного фонда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области) на исполнение действующих и принимаемых расходных обязательств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реализацию МП, непрограммных направлений деятельности, за исключением бюджетных ассигнований районного бюджета, связанных с осуществлением бюджетных инвестиций в объекты собственности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муниципального района Омской области, предоставлением субсидий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на капитальные вложения, бюджетных инвестиций юридическим лицам, субсидий юридическим лицами на капитальные вложения 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софинансированием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капитальных вложений в объекты муниципальной собственности, а также бюджетных ассигнований инвестиционного фонда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2025 – 2027 годы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Комитет финансов и контроля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29 сентября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Субъекты бюджетного планирования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Комитет финансов и контроля Администрации района</w:t>
            </w:r>
          </w:p>
        </w:tc>
      </w:tr>
      <w:tr w:rsidR="00D229AF" w:rsidRPr="00D229AF" w:rsidTr="00D229AF">
        <w:trPr>
          <w:trHeight w:val="3000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предложений по распределению бюджетных ассигнований дорожного фонда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в части бюджетных ассигнований районного бюджета, связанных с осуществлением бюджетных инвестиций в объекты собственности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области, предоставлением субсидий на капитальные вложения, бюджетных инвестиций юридическим лицам, субсидий юридическим лицами на капитальные вложения 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софинансированием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капитальных 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вложений в объекты муниципальной собственности по субъектам бюджетного планирования</w:t>
            </w:r>
            <w:proofErr w:type="gramEnd"/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 строительства и жилищно-коммунального хозяйства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29 сентября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Отдел экономики и имущественных отношений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Управления строительства и жилищно-коммунального хозяйства Администрации района</w:t>
            </w:r>
          </w:p>
        </w:tc>
      </w:tr>
      <w:tr w:rsidR="00D229AF" w:rsidRPr="00D229AF" w:rsidTr="00D229AF">
        <w:trPr>
          <w:trHeight w:val="412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предложений по распределению бюджетных ассигнований дорожного фонда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области, за исключением бюджетных ассигнований районного бюджета, связанных с осуществлением бюджетных инвестиций в объекты собственности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области, предоставлением субсидий на капитальные вложения, бюджетных инвестиций юридическим лицам, субсидий юридическим лицами на капитальные вложения 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софинансированием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капитальных вложений в объекты муниципальной собственности (далее - бюджетные ассигнования дорожного фонда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в части расходов текущего 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характера), по субъектам бюджетного планирования</w:t>
            </w:r>
            <w:proofErr w:type="gramEnd"/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 строительства и жилищно-коммунального хозяйства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29 сентября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Управления строительства и жилищно-коммунального хозяйства Администрации района</w:t>
            </w:r>
          </w:p>
        </w:tc>
      </w:tr>
      <w:tr w:rsidR="00D229AF" w:rsidRPr="00D229AF" w:rsidTr="00D229AF">
        <w:trPr>
          <w:trHeight w:val="1890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в ГИС ЕСУБП предельных объемов бюджетных ассигнований дорожного фонда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области, в части расходов текущего </w:t>
            </w: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характера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на исполнение действующих и принимаемых расходных обязательств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района на реализацию МП, а также непрограммных направлений деятельности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Управление строительства и жилищно-коммунального хозяйства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29 сентября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Управления строительства и жилищно-коммунального хозяйства Администрации района</w:t>
            </w:r>
          </w:p>
        </w:tc>
      </w:tr>
      <w:tr w:rsidR="00D229AF" w:rsidRPr="00D229AF" w:rsidTr="00D229AF">
        <w:trPr>
          <w:trHeight w:val="490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Доведение информации о предельных объемах бюджетных ассигнований районного </w:t>
            </w: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бюджета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на исполнение действующих и принимаемых расходных обязательств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области, связанных с осуществлением бюджетных инвестиций в объекты собственности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области, представлением субсидий на капитальные вложения, бюджетных инвестиций юридическим лицам, субсидий юридическим лицам на капитальные вложения 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софинансированием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капитальных вложений в объекты муниципальной собственности (в том числе за счет бюджетных ассигнований дорожного фонда) в разрезе субъектов бюджетного планирования в соответствии с Порядком планирования бюджетных ассигнований районного бюджета на очередной финансовый год и плановый период, утвержденный приказом Комитета финансов и контроля Администрации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от 29.06.2021 г. № 32-од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Отдел экономики и имущественных отношений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29 сентября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Отдела экономики и имущественных отношений Администрации района</w:t>
            </w:r>
          </w:p>
        </w:tc>
      </w:tr>
      <w:tr w:rsidR="00D229AF" w:rsidRPr="00D229AF" w:rsidTr="00D229AF">
        <w:trPr>
          <w:trHeight w:val="4500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Согласование сформированных субъектами бюджетного планирования предложений по: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1)  объемам бюджетных ассигнований районного бюджета на 2025-2027 годы на исполнение действующих и принимаемых расходных обязательств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области, связанных с осуществлением бюджетных инвестиций в объекты собственности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области, предоставлением субсидий на капитальные вложения 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софинансированием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капитальных вложений в объекты муниципальной собственности, на реализацию МП, а также непрограммных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направлений деятельности;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2) объемам бюджетных ассигнований инвестиционного фонда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2025 – 2027 годы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Отдел экономики и имущественных отношений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5 октября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Отдела экономики и имущественных отношений Администрации района</w:t>
            </w:r>
          </w:p>
        </w:tc>
      </w:tr>
      <w:tr w:rsidR="00D229AF" w:rsidRPr="00D229AF" w:rsidTr="00D229AF">
        <w:trPr>
          <w:trHeight w:val="4560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в ГИС ЕСУБП предельных объемов бюджетных ассигнований районного </w:t>
            </w: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бюджета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на исполнение действующих и принимаемых расходных обязательств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области, связанных с осуществлением бюджетных инвестиций в объекты собственности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области, предоставлением субсидий на капитальные вложения, бюджетных инвестиций юридическим лицам, субсидий юридическим лицам на капитальные вложения 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софинансированием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капитальных вложений в объекты муниципальной собственности (в том </w:t>
            </w: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числе за счет бюджетных ассигнований дорожного фонда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и бюджетных ассигнований инвестиционного фонда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области), на реализацию МП, а также непрограммных направлений деятельности</w:t>
            </w:r>
            <w:proofErr w:type="gramEnd"/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16 октября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Субъекты бюджетного планирования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Комитета финансов и контроля Администрации района</w:t>
            </w:r>
          </w:p>
        </w:tc>
      </w:tr>
      <w:tr w:rsidR="00D229AF" w:rsidRPr="00D229AF" w:rsidTr="00D229AF">
        <w:trPr>
          <w:trHeight w:val="448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в ГИС ЕСУБП предельных объемов бюджетных ассигнований районного бюджета на 2025 и на плановый период 2026 и 2027 годов на исполнение действующих и принимаемых расходных обязательств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области, связанных с осуществлением бюджетных инвестиций в объекты собственности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области, предоставлением субсидий на капитальные вложения, бюджетных инвестиций юридическим лицам, субсидий юридическим лицам на капитальные вложения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софинансированием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капитальных вложений в объекты муниципальной собственности (в том числе за счет бюджетных ассигнований дорожного фонда) на реализацию МП, а также непрограммных направлений деятельности по кодам бюджетной классификации Российской Федерации, кодам управления муниципальными финансами 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Субъекты бюджетного планирования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20 октября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Отдел экономики и имущественных отношений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субъектов бюджетного планирования</w:t>
            </w:r>
          </w:p>
        </w:tc>
      </w:tr>
      <w:tr w:rsidR="00D229AF" w:rsidRPr="00D229AF" w:rsidTr="00D229AF">
        <w:trPr>
          <w:trHeight w:val="8190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в ГИС ЕСУБП предельных объемов бюджетных ассигнований районного бюджета на 2025 и на плановый период 2026 и 2027 годов на исполнение действующих и принимаемых расходных обязательств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(в том числе за счет бюджетных ассигнований дорожного фонда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района, бюджетных ассигнований на природоохранные мероприятия) на реализацию МП, непрограммных направлений деятельности, за исключением бюджетных ассигнований районного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бюджета, связанных с осуществлением бюджетных инвестиций в объекты собственности района, предоставление субсидий на капитальные вложения, бюджетных инвестиций юридическим лицам, субсидий юридическим лицам на капитальные вложения по кодам бюджетной классификации РФ, кодам управления муниципальными финансами, Формирование пояснительных записок к распределению предельных объемов бюджетных ассигнований районного </w:t>
            </w: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бюджета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исполнение действующих и принимаемых расходных обязательств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на реализацию МП, а также непрограммных направлений деятельности на 2025-2027 годы, в соответствии с методикой планирования бюджетных ассигнований районного бюджета на очередной финансовый год и на плановый период, утвержденной приказом Комитета финансов и контроля Администрации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от 29.06.2021 г. № 32-од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Субъекты бюджетного планирования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20 октября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субъектов бюджетного планирования</w:t>
            </w:r>
          </w:p>
        </w:tc>
      </w:tr>
      <w:tr w:rsidR="00D229AF" w:rsidRPr="00D229AF" w:rsidTr="00D229AF">
        <w:trPr>
          <w:trHeight w:val="1125"/>
        </w:trPr>
        <w:tc>
          <w:tcPr>
            <w:tcW w:w="536" w:type="dxa"/>
            <w:vMerge w:val="restart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3799" w:type="dxa"/>
            <w:vMerge w:val="restart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и рассмотрение предложений по изменению предельных объемов бюджетных ассигнований районного </w:t>
            </w: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бюджета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на исполнение действующих и 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принимаемых расходных обязательств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с учетом предложений субъектов бюджетного планирования в рамках прогнозного объема поступлений налоговых и неналоговых доходов в районный бюджет  и источников финансирования дефицита районного бюджета на 2025 и на плановый период 2026 и 2027 годов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Субъекты бюджетного планирования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20 октября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Комитет финансов и контроля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субъектов бюджетного планирования</w:t>
            </w:r>
          </w:p>
        </w:tc>
      </w:tr>
      <w:tr w:rsidR="00D229AF" w:rsidRPr="00D229AF" w:rsidTr="00D229AF">
        <w:trPr>
          <w:trHeight w:val="1875"/>
        </w:trPr>
        <w:tc>
          <w:tcPr>
            <w:tcW w:w="536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района. Субъекты бюджетного планирования.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25 октября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Комиссия по </w:t>
            </w: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финансово-экономическим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и социальным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вопрасам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(далее - Комиссия)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Комитета финансов и контроля Администрации района</w:t>
            </w:r>
          </w:p>
        </w:tc>
      </w:tr>
      <w:tr w:rsidR="00D229AF" w:rsidRPr="00D229AF" w:rsidTr="00D229AF">
        <w:trPr>
          <w:trHeight w:val="3810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показателей муниципальных заданий на оказание муниципальных услуг (выполнение работ) муниципальными учреждениями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2025 – 2027 годы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Субъекты бюджетного планирования, осуществляющие функции и полномочия учредителя в отношении муниципальных учреждений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27 октября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Бюджетные  учреждения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субъектов бюджетного планирования, осуществляющих функции и полномочия учредителя в отношении муниципальных учреждений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</w:t>
            </w:r>
          </w:p>
        </w:tc>
      </w:tr>
      <w:tr w:rsidR="00D229AF" w:rsidRPr="00D229AF" w:rsidTr="00D229AF">
        <w:trPr>
          <w:trHeight w:val="4830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Согласование распределенных в ГИС ЕСУБП предельных объемов бюджетных ассигнований районного бюджета на 2025 – 2027 годы на исполнение действующих и принимаемых расходных обязательств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области, связанных с осуществлением бюджетных инвестиций в объекты собственности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области, предоставлением субсидий на капитальные вложения, бюджетных инвестиций юридическим лицам, субсидий юридическим лицам на капитальные вложения 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софинансированием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капитальных вложений в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объекты муниципальной собственности (в том числе за счет бюджетных ассигнований дорожного фонда и бюджетных ассигнований инвестиционного фонда района) на реализацию МП, а также непрограммных направлений деятельности по кодам бюджетной классификации Российской Федерации, кодам управления муниципальными финансами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Отдел экономики и имущественных отношений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27 октября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Отдела экономики и имущественных отношений Администрации района</w:t>
            </w:r>
          </w:p>
        </w:tc>
      </w:tr>
      <w:tr w:rsidR="00D229AF" w:rsidRPr="00D229AF" w:rsidTr="00D229AF">
        <w:trPr>
          <w:trHeight w:val="2940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в ГИС ЕСУБП распределенных предельных объемов бюджетных ассигнований районного </w:t>
            </w: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бюджета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на исполнение действующих и принимаемых расходных обязательств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реализацию МП, а также непрограммных направлений деятельности на 2025–2027 годы на их соответствие доведенным до субъектов бюджетного планирования параметрам, а также на правильность применения кодов бюджетной классификации Российской Федерации, кодов управления муниципальными финансами и их согласование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30 октября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Комитета финансов и контроля Администрации района</w:t>
            </w:r>
          </w:p>
        </w:tc>
      </w:tr>
      <w:tr w:rsidR="00D229AF" w:rsidRPr="00D229AF" w:rsidTr="00D229AF">
        <w:trPr>
          <w:trHeight w:val="112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Подготовка оценки ожидаемого исполнения районного бюджета на 2024 год (с пояснительной запиской)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Субъекты бюджетного планирования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31 октября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субъектов бюджетного планирования</w:t>
            </w:r>
          </w:p>
        </w:tc>
      </w:tr>
      <w:tr w:rsidR="00D229AF" w:rsidRPr="00D229AF" w:rsidTr="00D229AF">
        <w:trPr>
          <w:trHeight w:val="112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Составление обоснований бюджетных ассигнований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Субъекты бюджетного планирования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31 октября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           -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субъектов бюджетного планирования</w:t>
            </w:r>
          </w:p>
        </w:tc>
      </w:tr>
      <w:tr w:rsidR="00D229AF" w:rsidRPr="00D229AF" w:rsidTr="00D229AF">
        <w:trPr>
          <w:trHeight w:val="262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Адресной инвестиционной программы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2025 – 2027 годы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Отдел экономики и имущественных отношений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01 ноября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Проект Адресной инвестиционной программы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2025 – 2027 годы</w:t>
            </w:r>
          </w:p>
        </w:tc>
      </w:tr>
      <w:tr w:rsidR="00D229AF" w:rsidRPr="00D229AF" w:rsidTr="00D229AF">
        <w:trPr>
          <w:trHeight w:val="268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в ГИС ЕСУБП сведений, необходимых для разработки  реестра источников доходов районного бюджета по форме, утвержденной Приказом Комитета финансов и контроля Администрации 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мунициального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района Омской области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Субъекты бюджетного планирования, являющиеся главными администраторами доходов районного бюджета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1 ноября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субъектов бюджетного планирования, являющихся главными администраторами доходов районного бюджета</w:t>
            </w:r>
          </w:p>
        </w:tc>
      </w:tr>
      <w:tr w:rsidR="00D229AF" w:rsidRPr="00D229AF" w:rsidTr="00D229AF">
        <w:trPr>
          <w:trHeight w:val="301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сведений о прогнозных объемах поступлений по администрируемым доходам в районный бюджет,  необходимых для разработки бюджетного прогноза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долгосрочный период до 2032 года, в соответствии с Положением о бюджетном прогнозе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долгосрочный период, утвержденным постановлением Администрации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 от 13 января 2021 года № 6-п (с пояснительной запиской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)  (в случае внесения изменений в Прогноз)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Субъекты бюджетного планирования, являющиеся главными администраторами доходов районного бюджета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1 ноября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субъектов бюджетного планирования, являющихся главными администраторами доходов районного бюджета</w:t>
            </w:r>
          </w:p>
        </w:tc>
      </w:tr>
      <w:tr w:rsidR="00D229AF" w:rsidRPr="00D229AF" w:rsidTr="00D229AF">
        <w:trPr>
          <w:trHeight w:val="193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проектов нормативных правовых актов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об утверждении МП,  предлагаемых к реализации начиная с 2025 года 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Субъекты бюджетного планирования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1 ноября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района; Отдел экономики и имущественных отношений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Проекты нормативных правовых актов </w:t>
            </w:r>
          </w:p>
        </w:tc>
      </w:tr>
      <w:tr w:rsidR="00D229AF" w:rsidRPr="00D229AF" w:rsidTr="00D229AF">
        <w:trPr>
          <w:trHeight w:val="1500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проектов нормативных правовых актов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об утверждении МП, предлагаемых к реализации начиная с 2025 года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Отдел экономики и имущественных отношений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1 ноября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Субъекты бюджетного планирования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Согласованные проекты нормативных правовых актов </w:t>
            </w:r>
          </w:p>
        </w:tc>
      </w:tr>
      <w:tr w:rsidR="00D229AF" w:rsidRPr="00D229AF" w:rsidTr="00D229AF">
        <w:trPr>
          <w:trHeight w:val="1500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текстовой части проекта решения Совета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"О бюджете муниципального района на 2025 год и на плановый период 2026 и 2027 годов" и приложений к нему в ГИС ЕСУБП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1 ноября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Комитета финансов и контроля Администрации района</w:t>
            </w:r>
          </w:p>
        </w:tc>
      </w:tr>
      <w:tr w:rsidR="00D229AF" w:rsidRPr="00D229AF" w:rsidTr="00D229AF">
        <w:trPr>
          <w:trHeight w:val="412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Формирование следующих документов и материалов: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1) пояснительная записка к проекту решения  Совета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"О бюджете муниципального района  на 2025 год и на плановый период 2026 и 2027 годов";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2) прогноз основных характеристик (общий объем доходов, общий объем расходов, дефицит (профицит)) консолидированного бюджета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2025 – 2027 годы;</w:t>
            </w:r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3) проект изменений бюджетного прогноза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долгосрочный период;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br/>
              <w:t>4) оценка ожидаемого исполнения районного бюджета на 2024 год;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br/>
              <w:t>5) реестр источников дохода районного бюджета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1 ноября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Комитета финансов и контроля Администрации района</w:t>
            </w:r>
          </w:p>
        </w:tc>
      </w:tr>
      <w:tr w:rsidR="00D229AF" w:rsidRPr="00D229AF" w:rsidTr="00D229AF">
        <w:trPr>
          <w:trHeight w:val="187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информации о предварительных итогах социально-экономического развития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за истекший период 2024 года и ожидаемых итогах социально-экономического развития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 за 2025 год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Отдел экономики и имущественных отношений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1 ноября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Информация Отдела экономики и имущественных отношений Администрации района</w:t>
            </w:r>
          </w:p>
        </w:tc>
      </w:tr>
      <w:tr w:rsidR="00D229AF" w:rsidRPr="00D229AF" w:rsidTr="00D229AF">
        <w:trPr>
          <w:trHeight w:val="1500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принятия проектов НПА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об утверждении МП (о внесении изменений в утвержденные МП), влияющих на достижение целей и решение задач социально-экономического развития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района Омской области 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Субъекты бюджетного планирования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1 ноября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Паспорта МП (проекты изменений в указанные паспорта)</w:t>
            </w:r>
          </w:p>
        </w:tc>
      </w:tr>
      <w:tr w:rsidR="00D229AF" w:rsidRPr="00D229AF" w:rsidTr="00D229AF">
        <w:trPr>
          <w:trHeight w:val="1560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сведений о выполнении муниципальными учреждениями муниципальных заданий на оказание муниципальных услуг (выполнение работ), а также об объемах финансового обеспечения выполнения муниципальных заданий на оказание муниципальных услуг (выполнение работ) 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1 ноября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Информация Субъектов бюджетного планирования</w:t>
            </w:r>
          </w:p>
        </w:tc>
      </w:tr>
      <w:tr w:rsidR="00D229AF" w:rsidRPr="00D229AF" w:rsidTr="00D229AF">
        <w:trPr>
          <w:trHeight w:val="1125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проекта решения Совета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"О бюджете муниципального района на 2025 год и на плановый период 2026 и 2027 годов"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Комитет финансов и контроля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7 ноября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Администрация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Проект решения Совета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</w:tr>
      <w:tr w:rsidR="00D229AF" w:rsidRPr="00D229AF" w:rsidTr="00D229AF">
        <w:trPr>
          <w:trHeight w:val="1500"/>
        </w:trPr>
        <w:tc>
          <w:tcPr>
            <w:tcW w:w="536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проекта Постановления Администрации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"О прогнозе социально-экономического развития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2025 год и на плановый период 2026 и 2027 годов"</w:t>
            </w:r>
          </w:p>
        </w:tc>
        <w:tc>
          <w:tcPr>
            <w:tcW w:w="213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Отдел экономики и имущественных отношений Администрации района</w:t>
            </w:r>
          </w:p>
        </w:tc>
        <w:tc>
          <w:tcPr>
            <w:tcW w:w="2148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7 ноября 2024 года</w:t>
            </w:r>
          </w:p>
        </w:tc>
        <w:tc>
          <w:tcPr>
            <w:tcW w:w="1989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Администрация района</w:t>
            </w:r>
          </w:p>
        </w:tc>
        <w:tc>
          <w:tcPr>
            <w:tcW w:w="4182" w:type="dxa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Главы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</w:tr>
      <w:tr w:rsidR="00D229AF" w:rsidRPr="00D229AF" w:rsidTr="00D229AF">
        <w:trPr>
          <w:trHeight w:val="1140"/>
        </w:trPr>
        <w:tc>
          <w:tcPr>
            <w:tcW w:w="536" w:type="dxa"/>
            <w:vMerge w:val="restart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Внесение на рассмотрение районного Совета  проекта решения "О бюджете муниципального района на 2025 год и на плановый период 2026 и 2027 годов" с одновременным представлением следующих документов и материалов:</w:t>
            </w:r>
          </w:p>
        </w:tc>
        <w:tc>
          <w:tcPr>
            <w:tcW w:w="2132" w:type="dxa"/>
            <w:vMerge w:val="restart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</w:t>
            </w:r>
          </w:p>
        </w:tc>
        <w:tc>
          <w:tcPr>
            <w:tcW w:w="2148" w:type="dxa"/>
            <w:vMerge w:val="restart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До 10 ноября 2024 года</w:t>
            </w:r>
          </w:p>
        </w:tc>
        <w:tc>
          <w:tcPr>
            <w:tcW w:w="1989" w:type="dxa"/>
            <w:vMerge w:val="restart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Совет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4182" w:type="dxa"/>
            <w:vMerge w:val="restart"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Проект решения </w:t>
            </w:r>
          </w:p>
        </w:tc>
      </w:tr>
      <w:tr w:rsidR="00D229AF" w:rsidRPr="00D229AF" w:rsidTr="00D229AF">
        <w:trPr>
          <w:trHeight w:val="1125"/>
        </w:trPr>
        <w:tc>
          <w:tcPr>
            <w:tcW w:w="536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1) основные направления бюджетной и налоговой политики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2025 год и на плановый период 2026 и 2027 годов;</w:t>
            </w:r>
          </w:p>
        </w:tc>
        <w:tc>
          <w:tcPr>
            <w:tcW w:w="2132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8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2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9AF" w:rsidRPr="00D229AF" w:rsidTr="00D229AF">
        <w:trPr>
          <w:trHeight w:val="1500"/>
        </w:trPr>
        <w:tc>
          <w:tcPr>
            <w:tcW w:w="536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2) предварительные итоги социально-экономического развития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за истекший период 2024 года и ожидаемые итоги социально-экономического развития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за 2025 год;</w:t>
            </w:r>
          </w:p>
        </w:tc>
        <w:tc>
          <w:tcPr>
            <w:tcW w:w="2132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8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2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9AF" w:rsidRPr="00D229AF" w:rsidTr="00D229AF">
        <w:trPr>
          <w:trHeight w:val="885"/>
        </w:trPr>
        <w:tc>
          <w:tcPr>
            <w:tcW w:w="536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3) прогноз социально-экономического развития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2025 год и на плановый период 2026 и 2027 годов;</w:t>
            </w:r>
          </w:p>
        </w:tc>
        <w:tc>
          <w:tcPr>
            <w:tcW w:w="2132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8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2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9AF" w:rsidRPr="00D229AF" w:rsidTr="00D229AF">
        <w:trPr>
          <w:trHeight w:val="1125"/>
        </w:trPr>
        <w:tc>
          <w:tcPr>
            <w:tcW w:w="536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4) прогноз основных характеристик (общий объем доходов, общий объем расходов, дефицит (профицит)) консолидированного бюджета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2025 – 2027 годы;</w:t>
            </w:r>
          </w:p>
        </w:tc>
        <w:tc>
          <w:tcPr>
            <w:tcW w:w="2132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8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2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9AF" w:rsidRPr="00D229AF" w:rsidTr="00D229AF">
        <w:trPr>
          <w:trHeight w:val="765"/>
        </w:trPr>
        <w:tc>
          <w:tcPr>
            <w:tcW w:w="536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5) пояснительная записка к проекту решения районного Совета "О бюджете муниципального района на 2025 год и на плановый период 2026 и 2027 годов";</w:t>
            </w:r>
          </w:p>
        </w:tc>
        <w:tc>
          <w:tcPr>
            <w:tcW w:w="2132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8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2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9AF" w:rsidRPr="00D229AF" w:rsidTr="00D229AF">
        <w:trPr>
          <w:trHeight w:val="750"/>
        </w:trPr>
        <w:tc>
          <w:tcPr>
            <w:tcW w:w="536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6) методики (проекты методик) и расчеты распределения межбюджетных трансфертов из районного бюджета на 2025 – 2027 годы;</w:t>
            </w:r>
          </w:p>
        </w:tc>
        <w:tc>
          <w:tcPr>
            <w:tcW w:w="2132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8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2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9AF" w:rsidRPr="00D229AF" w:rsidTr="00D229AF">
        <w:trPr>
          <w:trHeight w:val="3015"/>
        </w:trPr>
        <w:tc>
          <w:tcPr>
            <w:tcW w:w="536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7) верхний предел муниципального внутреннего долга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на 1 января 2026 года, на 1 января 2027 года и на 1 января 2028 года (с указанием в том числе верхнего предела долга по муниципальным гарантиям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в валюте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Рассийской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Федерации, муниципальным гарантиям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в </w:t>
            </w:r>
            <w:proofErr w:type="spellStart"/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иностранной валюте (при наличии </w:t>
            </w:r>
            <w:proofErr w:type="gram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обязательств по муниципальным гарантиям в иностранной валюте));</w:t>
            </w:r>
            <w:proofErr w:type="gramEnd"/>
          </w:p>
        </w:tc>
        <w:tc>
          <w:tcPr>
            <w:tcW w:w="2132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8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2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9AF" w:rsidRPr="00D229AF" w:rsidTr="00D229AF">
        <w:trPr>
          <w:trHeight w:val="375"/>
        </w:trPr>
        <w:tc>
          <w:tcPr>
            <w:tcW w:w="536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8) оценка ожидаемого исполнения районного бюджета за 2024 год;</w:t>
            </w:r>
          </w:p>
        </w:tc>
        <w:tc>
          <w:tcPr>
            <w:tcW w:w="2132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8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2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9AF" w:rsidRPr="00D229AF" w:rsidTr="00D229AF">
        <w:trPr>
          <w:trHeight w:val="1875"/>
        </w:trPr>
        <w:tc>
          <w:tcPr>
            <w:tcW w:w="536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9) предложенные Комиссией по финансово-экономическим и социальным вопросам проекты бюджетных смет (в случае возникновения разногласий данных органов местного самоуправления </w:t>
            </w:r>
            <w:proofErr w:type="spellStart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Тевризского</w:t>
            </w:r>
            <w:proofErr w:type="spellEnd"/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Омской области с финансовым органом Администрации района в отношении указанных бюджетных смет);</w:t>
            </w:r>
          </w:p>
        </w:tc>
        <w:tc>
          <w:tcPr>
            <w:tcW w:w="2132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8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2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9AF" w:rsidRPr="00D229AF" w:rsidTr="00D229AF">
        <w:trPr>
          <w:trHeight w:val="375"/>
        </w:trPr>
        <w:tc>
          <w:tcPr>
            <w:tcW w:w="536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 xml:space="preserve">10) паспорта МП (проекты </w:t>
            </w:r>
            <w:r w:rsidRPr="00D22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изменений в указанные паспорта);</w:t>
            </w:r>
          </w:p>
        </w:tc>
        <w:tc>
          <w:tcPr>
            <w:tcW w:w="2132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8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2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9AF" w:rsidRPr="00D229AF" w:rsidTr="00D229AF">
        <w:trPr>
          <w:trHeight w:val="375"/>
        </w:trPr>
        <w:tc>
          <w:tcPr>
            <w:tcW w:w="536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11) реестр источников доходов районного бюджета;</w:t>
            </w:r>
          </w:p>
        </w:tc>
        <w:tc>
          <w:tcPr>
            <w:tcW w:w="2132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8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2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9AF" w:rsidRPr="00D229AF" w:rsidTr="00D229AF">
        <w:trPr>
          <w:trHeight w:val="375"/>
        </w:trPr>
        <w:tc>
          <w:tcPr>
            <w:tcW w:w="536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hideMark/>
          </w:tcPr>
          <w:p w:rsidR="00D229AF" w:rsidRPr="00D229AF" w:rsidRDefault="00D229AF" w:rsidP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AF">
              <w:rPr>
                <w:rFonts w:ascii="Times New Roman" w:hAnsi="Times New Roman" w:cs="Times New Roman"/>
                <w:sz w:val="24"/>
                <w:szCs w:val="24"/>
              </w:rPr>
              <w:t>12) иные документы и материалы, установленные законодательством</w:t>
            </w:r>
          </w:p>
        </w:tc>
        <w:tc>
          <w:tcPr>
            <w:tcW w:w="2132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8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2" w:type="dxa"/>
            <w:vMerge/>
            <w:hideMark/>
          </w:tcPr>
          <w:p w:rsidR="00D229AF" w:rsidRPr="00D229AF" w:rsidRDefault="00D22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0B59" w:rsidRPr="00D229AF" w:rsidRDefault="00F20B59">
      <w:pPr>
        <w:rPr>
          <w:rFonts w:ascii="Times New Roman" w:hAnsi="Times New Roman" w:cs="Times New Roman"/>
          <w:sz w:val="24"/>
          <w:szCs w:val="24"/>
        </w:rPr>
      </w:pPr>
    </w:p>
    <w:sectPr w:rsidR="00F20B59" w:rsidRPr="00D229AF" w:rsidSect="00D229AF">
      <w:pgSz w:w="16838" w:h="11906" w:orient="landscape"/>
      <w:pgMar w:top="1418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BD4441"/>
    <w:multiLevelType w:val="hybridMultilevel"/>
    <w:tmpl w:val="E814ECB6"/>
    <w:lvl w:ilvl="0" w:tplc="A740C38A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9AF"/>
    <w:rsid w:val="00D229AF"/>
    <w:rsid w:val="00F2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29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???????"/>
    <w:rsid w:val="00D229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5">
    <w:name w:val="????????????"/>
    <w:basedOn w:val="a4"/>
    <w:rsid w:val="00D229AF"/>
    <w:pPr>
      <w:widowControl w:val="0"/>
      <w:jc w:val="center"/>
    </w:pPr>
    <w:rPr>
      <w:b/>
      <w:sz w:val="32"/>
    </w:rPr>
  </w:style>
  <w:style w:type="paragraph" w:styleId="a6">
    <w:name w:val="Balloon Text"/>
    <w:basedOn w:val="a"/>
    <w:link w:val="a7"/>
    <w:uiPriority w:val="99"/>
    <w:semiHidden/>
    <w:unhideWhenUsed/>
    <w:rsid w:val="00D2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29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29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???????"/>
    <w:rsid w:val="00D229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5">
    <w:name w:val="????????????"/>
    <w:basedOn w:val="a4"/>
    <w:rsid w:val="00D229AF"/>
    <w:pPr>
      <w:widowControl w:val="0"/>
      <w:jc w:val="center"/>
    </w:pPr>
    <w:rPr>
      <w:b/>
      <w:sz w:val="32"/>
    </w:rPr>
  </w:style>
  <w:style w:type="paragraph" w:styleId="a6">
    <w:name w:val="Balloon Text"/>
    <w:basedOn w:val="a"/>
    <w:link w:val="a7"/>
    <w:uiPriority w:val="99"/>
    <w:semiHidden/>
    <w:unhideWhenUsed/>
    <w:rsid w:val="00D2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29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4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34</Pages>
  <Words>5388</Words>
  <Characters>30716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2024-06-24T08:12:00Z</dcterms:created>
  <dcterms:modified xsi:type="dcterms:W3CDTF">2024-06-24T08:19:00Z</dcterms:modified>
</cp:coreProperties>
</file>