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52" w:rsidRPr="00907082" w:rsidRDefault="009C6452" w:rsidP="009C6452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 w:rsidRPr="00907082">
        <w:rPr>
          <w:rStyle w:val="a4"/>
          <w:color w:val="000000"/>
          <w:sz w:val="22"/>
          <w:szCs w:val="22"/>
        </w:rPr>
        <w:t xml:space="preserve">Приложение № </w:t>
      </w:r>
      <w:r w:rsidR="005E5224">
        <w:rPr>
          <w:rStyle w:val="a4"/>
          <w:color w:val="000000"/>
          <w:sz w:val="22"/>
          <w:szCs w:val="22"/>
        </w:rPr>
        <w:t>2</w:t>
      </w:r>
    </w:p>
    <w:p w:rsidR="00C41015" w:rsidRDefault="00C41015" w:rsidP="00C41015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 xml:space="preserve">к Постановлению Администрации </w:t>
      </w:r>
      <w:proofErr w:type="spellStart"/>
      <w:r>
        <w:rPr>
          <w:rStyle w:val="a4"/>
          <w:color w:val="000000"/>
          <w:sz w:val="22"/>
          <w:szCs w:val="22"/>
        </w:rPr>
        <w:t>Тевризского</w:t>
      </w:r>
      <w:proofErr w:type="spellEnd"/>
    </w:p>
    <w:p w:rsidR="00C41015" w:rsidRDefault="00C41015" w:rsidP="00C41015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муниципального района Омской области</w:t>
      </w:r>
    </w:p>
    <w:p w:rsidR="00C41015" w:rsidRDefault="00C41015" w:rsidP="00C41015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от «17» июля 2020</w:t>
      </w:r>
      <w:r w:rsidR="009073E2">
        <w:rPr>
          <w:rStyle w:val="a4"/>
          <w:color w:val="000000"/>
          <w:sz w:val="22"/>
          <w:szCs w:val="22"/>
        </w:rPr>
        <w:t xml:space="preserve"> </w:t>
      </w:r>
      <w:r>
        <w:rPr>
          <w:rStyle w:val="a4"/>
          <w:color w:val="000000"/>
          <w:sz w:val="22"/>
          <w:szCs w:val="22"/>
        </w:rPr>
        <w:t>г. № 184-п</w:t>
      </w:r>
    </w:p>
    <w:p w:rsidR="00C41015" w:rsidRDefault="00C41015" w:rsidP="00C41015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с изме</w:t>
      </w:r>
      <w:r w:rsidR="007D12DB">
        <w:rPr>
          <w:rStyle w:val="a4"/>
          <w:color w:val="000000"/>
          <w:sz w:val="22"/>
          <w:szCs w:val="22"/>
        </w:rPr>
        <w:t xml:space="preserve">нениями в редакции Пост. № </w:t>
      </w:r>
      <w:r w:rsidR="008F30E8">
        <w:rPr>
          <w:rStyle w:val="a4"/>
          <w:color w:val="000000"/>
          <w:sz w:val="22"/>
          <w:szCs w:val="22"/>
        </w:rPr>
        <w:t>458</w:t>
      </w:r>
      <w:r w:rsidR="007D12DB">
        <w:rPr>
          <w:rStyle w:val="a4"/>
          <w:color w:val="000000"/>
          <w:sz w:val="22"/>
          <w:szCs w:val="22"/>
        </w:rPr>
        <w:t xml:space="preserve">-п от </w:t>
      </w:r>
      <w:r w:rsidR="008F30E8">
        <w:rPr>
          <w:rStyle w:val="a4"/>
          <w:color w:val="000000"/>
          <w:sz w:val="22"/>
          <w:szCs w:val="22"/>
        </w:rPr>
        <w:t>28.12.</w:t>
      </w:r>
      <w:r>
        <w:rPr>
          <w:rStyle w:val="a4"/>
          <w:color w:val="000000"/>
          <w:sz w:val="22"/>
          <w:szCs w:val="22"/>
        </w:rPr>
        <w:t>202</w:t>
      </w:r>
      <w:r w:rsidR="00E319C6">
        <w:rPr>
          <w:rStyle w:val="a4"/>
          <w:color w:val="000000"/>
          <w:sz w:val="22"/>
          <w:szCs w:val="22"/>
        </w:rPr>
        <w:t>4</w:t>
      </w:r>
      <w:r>
        <w:rPr>
          <w:rStyle w:val="a4"/>
          <w:color w:val="000000"/>
          <w:sz w:val="22"/>
          <w:szCs w:val="22"/>
        </w:rPr>
        <w:t xml:space="preserve"> г.</w:t>
      </w:r>
    </w:p>
    <w:p w:rsidR="009C6452" w:rsidRDefault="009C6452" w:rsidP="009C6452">
      <w:pPr>
        <w:pStyle w:val="a3"/>
        <w:spacing w:after="5" w:line="260" w:lineRule="exact"/>
        <w:jc w:val="right"/>
        <w:rPr>
          <w:rStyle w:val="a4"/>
          <w:color w:val="000000"/>
          <w:sz w:val="22"/>
          <w:szCs w:val="22"/>
        </w:rPr>
      </w:pPr>
    </w:p>
    <w:p w:rsidR="00795F48" w:rsidRPr="00795F48" w:rsidRDefault="00795F48" w:rsidP="00795F48">
      <w:pPr>
        <w:pStyle w:val="ConsPlusTitle"/>
        <w:widowControl/>
        <w:ind w:left="720"/>
        <w:jc w:val="right"/>
        <w:rPr>
          <w:b w:val="0"/>
        </w:rPr>
      </w:pPr>
    </w:p>
    <w:p w:rsidR="00795F48" w:rsidRPr="006235C7" w:rsidRDefault="00795F48" w:rsidP="00795F48">
      <w:pPr>
        <w:pStyle w:val="ConsPlusTitle"/>
        <w:widowControl/>
        <w:ind w:left="720"/>
        <w:jc w:val="center"/>
        <w:rPr>
          <w:b w:val="0"/>
        </w:rPr>
      </w:pPr>
      <w:r w:rsidRPr="006235C7">
        <w:t>ПАСПОРТ</w:t>
      </w:r>
    </w:p>
    <w:p w:rsidR="00795F48" w:rsidRPr="00EA1643" w:rsidRDefault="00795F48" w:rsidP="00795F48">
      <w:pPr>
        <w:pStyle w:val="ConsPlusTitle"/>
        <w:widowControl/>
        <w:jc w:val="center"/>
      </w:pPr>
      <w:r w:rsidRPr="006235C7">
        <w:t xml:space="preserve"> </w:t>
      </w:r>
      <w:r w:rsidR="004D301F">
        <w:t>п</w:t>
      </w:r>
      <w:r w:rsidRPr="006235C7">
        <w:t xml:space="preserve">одпрограммы 1 "Развитие отрасли образования на территории </w:t>
      </w:r>
      <w:proofErr w:type="spellStart"/>
      <w:r w:rsidRPr="006235C7">
        <w:t>Тевризского</w:t>
      </w:r>
      <w:proofErr w:type="spellEnd"/>
      <w:r w:rsidRPr="006235C7">
        <w:t xml:space="preserve"> муниципального района Омской области" муниципальной программы «Развитие социально-культурной сферы </w:t>
      </w:r>
      <w:proofErr w:type="spellStart"/>
      <w:r w:rsidRPr="006235C7">
        <w:t>Тевризского</w:t>
      </w:r>
      <w:proofErr w:type="spellEnd"/>
      <w:r w:rsidRPr="006235C7">
        <w:t xml:space="preserve"> муниципального района Омской области» (2021-2027г)»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5103"/>
      </w:tblGrid>
      <w:tr w:rsidR="00795F48" w:rsidRPr="00EA1643" w:rsidTr="00A15372">
        <w:trPr>
          <w:cantSplit/>
          <w:trHeight w:val="40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Title"/>
              <w:widowControl/>
              <w:jc w:val="both"/>
              <w:rPr>
                <w:b w:val="0"/>
              </w:rPr>
            </w:pPr>
            <w:r w:rsidRPr="00EA1643">
              <w:rPr>
                <w:b w:val="0"/>
              </w:rPr>
              <w:t xml:space="preserve">муниципальная программа «Развитие социально-культурной сферы </w:t>
            </w:r>
            <w:proofErr w:type="spellStart"/>
            <w:r w:rsidRPr="00EA1643">
              <w:rPr>
                <w:b w:val="0"/>
              </w:rPr>
              <w:t>Тевризского</w:t>
            </w:r>
            <w:proofErr w:type="spellEnd"/>
            <w:r w:rsidRPr="00EA1643">
              <w:rPr>
                <w:b w:val="0"/>
              </w:rPr>
              <w:t xml:space="preserve"> муниципального р</w:t>
            </w:r>
            <w:r>
              <w:rPr>
                <w:b w:val="0"/>
              </w:rPr>
              <w:t>айона Омской области» (2021-2027</w:t>
            </w:r>
            <w:r w:rsidRPr="00EA1643">
              <w:rPr>
                <w:b w:val="0"/>
              </w:rPr>
              <w:t>г)</w:t>
            </w:r>
          </w:p>
          <w:p w:rsidR="00795F48" w:rsidRPr="00EA1643" w:rsidRDefault="00795F48" w:rsidP="00A15372">
            <w:pPr>
              <w:pStyle w:val="ConsPlusTitle"/>
              <w:widowControl/>
              <w:rPr>
                <w:b w:val="0"/>
              </w:rPr>
            </w:pPr>
          </w:p>
        </w:tc>
      </w:tr>
      <w:tr w:rsidR="00795F48" w:rsidRPr="00EA1643" w:rsidTr="00A15372">
        <w:trPr>
          <w:cantSplit/>
          <w:trHeight w:val="40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  муниципальной программы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Title"/>
              <w:widowControl/>
              <w:rPr>
                <w:b w:val="0"/>
              </w:rPr>
            </w:pPr>
            <w:r w:rsidRPr="00EA1643">
              <w:rPr>
                <w:b w:val="0"/>
              </w:rPr>
              <w:t xml:space="preserve">"Развитие отрасли образования на территории </w:t>
            </w:r>
            <w:proofErr w:type="spellStart"/>
            <w:r w:rsidRPr="00EA1643">
              <w:rPr>
                <w:b w:val="0"/>
              </w:rPr>
              <w:t>Тевризского</w:t>
            </w:r>
            <w:proofErr w:type="spellEnd"/>
            <w:r w:rsidRPr="00EA1643">
              <w:rPr>
                <w:b w:val="0"/>
              </w:rPr>
              <w:t xml:space="preserve"> муниципального ра</w:t>
            </w:r>
            <w:r>
              <w:rPr>
                <w:b w:val="0"/>
              </w:rPr>
              <w:t>йона Омской области</w:t>
            </w:r>
            <w:r w:rsidRPr="00EA1643">
              <w:rPr>
                <w:b w:val="0"/>
              </w:rPr>
              <w:t>"</w:t>
            </w:r>
            <w:r w:rsidRPr="00EA1643">
              <w:rPr>
                <w:b w:val="0"/>
              </w:rPr>
              <w:br/>
              <w:t>(далее - Подпрограмма)</w:t>
            </w:r>
            <w:r w:rsidRPr="00EA1643">
              <w:t xml:space="preserve">                                     </w:t>
            </w:r>
          </w:p>
        </w:tc>
      </w:tr>
      <w:tr w:rsidR="00795F48" w:rsidRPr="00EA1643" w:rsidTr="00A15372">
        <w:trPr>
          <w:cantSplit/>
          <w:trHeight w:val="20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                          </w:t>
            </w:r>
          </w:p>
        </w:tc>
      </w:tr>
      <w:tr w:rsidR="00795F48" w:rsidRPr="00EA1643" w:rsidTr="00A15372">
        <w:trPr>
          <w:cantSplit/>
          <w:trHeight w:val="30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</w:t>
            </w:r>
          </w:p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 обслуживания учреждений образования»                </w:t>
            </w:r>
          </w:p>
        </w:tc>
      </w:tr>
      <w:tr w:rsidR="00795F48" w:rsidRPr="00EA1643" w:rsidTr="00A15372">
        <w:trPr>
          <w:cantSplit/>
          <w:trHeight w:val="30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</w:t>
            </w:r>
          </w:p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казенное учреждение «Центр обслуживания учреждений образования»                </w:t>
            </w:r>
          </w:p>
        </w:tc>
      </w:tr>
      <w:tr w:rsidR="00795F48" w:rsidRPr="00EA1643" w:rsidTr="00A15372">
        <w:trPr>
          <w:cantSplit/>
          <w:trHeight w:val="30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95F48" w:rsidRPr="00EA1643" w:rsidTr="00A15372">
        <w:trPr>
          <w:cantSplit/>
          <w:trHeight w:val="30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качественного образования, соответствующего требованиям инновационного социально ориентированного развития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</w:tr>
      <w:tr w:rsidR="00795F48" w:rsidRPr="00EA1643" w:rsidTr="00A15372">
        <w:trPr>
          <w:cantSplit/>
          <w:trHeight w:val="2878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 подпрограммы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доступности качественных услуг в сфере дошкольного, общего, дополнительного образования; обеспечение безопасности условий труда 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образовательного процесса;</w:t>
            </w:r>
          </w:p>
          <w:p w:rsidR="00795F48" w:rsidRPr="00EA1643" w:rsidRDefault="00795F48" w:rsidP="00A15372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2.Совершенствование исполнительно-распорядительной и контрольно-надзорной  деятельности  в отрасли  образования;</w:t>
            </w:r>
          </w:p>
          <w:p w:rsidR="00795F48" w:rsidRPr="00EA1643" w:rsidRDefault="00795F48" w:rsidP="00A15372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3. Развитие кадрового потенциала</w:t>
            </w:r>
          </w:p>
        </w:tc>
      </w:tr>
      <w:tr w:rsidR="00795F48" w:rsidRPr="00161CBA" w:rsidTr="00A15372">
        <w:trPr>
          <w:cantSplit/>
          <w:trHeight w:val="1040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Объем финансирования всего</w:t>
            </w:r>
            <w:r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F30E8">
              <w:rPr>
                <w:rFonts w:ascii="Times New Roman" w:hAnsi="Times New Roman" w:cs="Times New Roman"/>
                <w:b/>
                <w:sz w:val="24"/>
                <w:szCs w:val="24"/>
              </w:rPr>
              <w:t>3 212 200 110,33</w:t>
            </w:r>
            <w:r w:rsidR="004C072C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рублей:</w:t>
            </w:r>
          </w:p>
          <w:p w:rsidR="00161CBA" w:rsidRPr="00C047ED" w:rsidRDefault="001237F7" w:rsidP="00161C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4C072C">
              <w:rPr>
                <w:rFonts w:ascii="Times New Roman" w:hAnsi="Times New Roman" w:cs="Times New Roman"/>
                <w:sz w:val="24"/>
                <w:szCs w:val="24"/>
              </w:rPr>
              <w:t>371 870 842,24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383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рублей;            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33351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4C072C">
              <w:rPr>
                <w:rFonts w:ascii="Times New Roman" w:hAnsi="Times New Roman" w:cs="Times New Roman"/>
                <w:sz w:val="24"/>
                <w:szCs w:val="24"/>
              </w:rPr>
              <w:t>421 824 939,11</w:t>
            </w:r>
            <w:r w:rsidR="00605383" w:rsidRPr="00A33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1CBA" w:rsidRPr="00A33351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1CBA"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4205D9">
              <w:rPr>
                <w:rFonts w:ascii="Times New Roman" w:hAnsi="Times New Roman" w:cs="Times New Roman"/>
                <w:sz w:val="24"/>
                <w:szCs w:val="24"/>
              </w:rPr>
              <w:t>468 132 143,93</w:t>
            </w:r>
            <w:r w:rsidR="00161CBA"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5383"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CBA" w:rsidRPr="001648D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2024  – </w:t>
            </w:r>
            <w:r w:rsidR="008F30E8">
              <w:rPr>
                <w:rFonts w:ascii="Times New Roman" w:hAnsi="Times New Roman" w:cs="Times New Roman"/>
                <w:sz w:val="24"/>
                <w:szCs w:val="24"/>
              </w:rPr>
              <w:t>648 875 449,88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="00605383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5B1240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2025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449 671 739,39</w:t>
            </w:r>
            <w:r w:rsidR="005B1240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</w:t>
            </w:r>
            <w:r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5B1240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2026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428 250 488,82</w:t>
            </w:r>
            <w:r w:rsidR="005B1240"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</w:t>
            </w:r>
            <w:r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2027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423 574 506,76</w:t>
            </w:r>
            <w:r w:rsidR="005B1240"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</w:t>
            </w:r>
            <w:r w:rsidRPr="005B124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рублей.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61CBA" w:rsidRPr="00C047ED" w:rsidRDefault="00161CBA" w:rsidP="00161C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В том числе за счет средств </w:t>
            </w:r>
            <w:r w:rsidR="00034727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налоговых и неналоговых доходов, поступлений нецелевого характера из муниципального бюджета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8F30E8">
              <w:rPr>
                <w:rFonts w:ascii="Times New Roman" w:hAnsi="Times New Roman" w:cs="Times New Roman"/>
                <w:b/>
                <w:sz w:val="24"/>
                <w:szCs w:val="24"/>
              </w:rPr>
              <w:t>940 298 327,35</w:t>
            </w:r>
            <w:r w:rsidR="008F3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7ED" w:rsidRPr="00C047E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br/>
            </w:r>
            <w:r w:rsidR="001237F7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5B1240">
              <w:rPr>
                <w:rFonts w:ascii="Times New Roman" w:hAnsi="Times New Roman" w:cs="Times New Roman"/>
                <w:sz w:val="24"/>
                <w:szCs w:val="24"/>
              </w:rPr>
              <w:t>102 326 905,21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рублей;                  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5052D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7D12DB">
              <w:rPr>
                <w:rFonts w:ascii="Times New Roman" w:hAnsi="Times New Roman" w:cs="Times New Roman"/>
                <w:sz w:val="24"/>
                <w:szCs w:val="24"/>
              </w:rPr>
              <w:t xml:space="preserve">112 292 589,82 </w:t>
            </w:r>
            <w:r w:rsidRPr="0095052D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4A16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C253C7">
              <w:rPr>
                <w:rFonts w:ascii="Times New Roman" w:hAnsi="Times New Roman" w:cs="Times New Roman"/>
                <w:sz w:val="24"/>
                <w:szCs w:val="24"/>
              </w:rPr>
              <w:t>132 497 218,15</w:t>
            </w:r>
            <w:r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A1E"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8D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2024  – </w:t>
            </w:r>
            <w:r w:rsidR="008F30E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146 560 495,20</w:t>
            </w:r>
            <w:r w:rsidR="004465B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2025  – </w:t>
            </w:r>
            <w:r w:rsidR="00E319C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165 549 889,39</w:t>
            </w:r>
            <w:r w:rsidR="004465BC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2026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142 820 433,82</w:t>
            </w:r>
            <w:r w:rsidR="005B1240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240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2027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138 250 795,76</w:t>
            </w:r>
            <w:r w:rsidR="005B1240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240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рублей.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61CBA" w:rsidRPr="00263359" w:rsidRDefault="00161CBA" w:rsidP="00161C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26335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поступления средств целевого характера из областного бюджета составляет </w:t>
            </w:r>
            <w:r w:rsidR="00E319C6">
              <w:rPr>
                <w:rFonts w:ascii="Times New Roman" w:hAnsi="Times New Roman" w:cs="Times New Roman"/>
                <w:b/>
                <w:sz w:val="24"/>
                <w:szCs w:val="24"/>
              </w:rPr>
              <w:t>2 </w:t>
            </w:r>
            <w:r w:rsidR="008F30E8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  <w:r w:rsidR="00E319C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F30E8">
              <w:rPr>
                <w:rFonts w:ascii="Times New Roman" w:hAnsi="Times New Roman" w:cs="Times New Roman"/>
                <w:b/>
                <w:sz w:val="24"/>
                <w:szCs w:val="24"/>
              </w:rPr>
              <w:t>853</w:t>
            </w:r>
            <w:r w:rsidR="00E319C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F30E8">
              <w:rPr>
                <w:rFonts w:ascii="Times New Roman" w:hAnsi="Times New Roman" w:cs="Times New Roman"/>
                <w:b/>
                <w:sz w:val="24"/>
                <w:szCs w:val="24"/>
              </w:rPr>
              <w:t>028</w:t>
            </w:r>
            <w:r w:rsidR="00E319C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F30E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263359">
              <w:rPr>
                <w:rFonts w:ascii="Times New Roman" w:hAnsi="Times New Roman" w:cs="Times New Roman"/>
                <w:sz w:val="24"/>
                <w:szCs w:val="24"/>
              </w:rPr>
              <w:t xml:space="preserve"> рублей:</w:t>
            </w:r>
          </w:p>
          <w:p w:rsidR="00161CBA" w:rsidRPr="00C047ED" w:rsidRDefault="00161CBA" w:rsidP="00161C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263359">
              <w:rPr>
                <w:rFonts w:ascii="Times New Roman" w:hAnsi="Times New Roman" w:cs="Times New Roman"/>
                <w:sz w:val="24"/>
                <w:szCs w:val="24"/>
              </w:rPr>
              <w:t>248 607 597,39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рублей;                  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35B4F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7D12DB">
              <w:rPr>
                <w:rFonts w:ascii="Times New Roman" w:hAnsi="Times New Roman" w:cs="Times New Roman"/>
                <w:sz w:val="24"/>
                <w:szCs w:val="24"/>
              </w:rPr>
              <w:t>284 084 850,86</w:t>
            </w:r>
            <w:r w:rsidRPr="00235B4F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4A16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-  2023  – </w:t>
            </w:r>
            <w:r w:rsidR="00C253C7">
              <w:rPr>
                <w:rFonts w:ascii="Times New Roman" w:hAnsi="Times New Roman" w:cs="Times New Roman"/>
                <w:sz w:val="24"/>
                <w:szCs w:val="24"/>
              </w:rPr>
              <w:t>307 595 001,89</w:t>
            </w:r>
            <w:r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2024  – </w:t>
            </w:r>
            <w:r w:rsidR="008F30E8">
              <w:rPr>
                <w:rFonts w:ascii="Times New Roman" w:hAnsi="Times New Roman" w:cs="Times New Roman"/>
                <w:sz w:val="24"/>
                <w:szCs w:val="24"/>
              </w:rPr>
              <w:t>365 689 962,21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2025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284 121 850,00</w:t>
            </w:r>
            <w:r w:rsidR="00263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2026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>285 430 055,00</w:t>
            </w:r>
            <w:r w:rsidR="00263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2027  – </w:t>
            </w:r>
            <w:r w:rsidR="00E319C6">
              <w:rPr>
                <w:rFonts w:ascii="Times New Roman" w:hAnsi="Times New Roman" w:cs="Times New Roman"/>
                <w:sz w:val="24"/>
                <w:szCs w:val="24"/>
              </w:rPr>
              <w:t xml:space="preserve">285 323 711,00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рублей.</w:t>
            </w: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161CBA" w:rsidRPr="00C047ED" w:rsidRDefault="00161CBA" w:rsidP="00161C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 том числе за счет поступления  средств целевого характера из федерального бюджета    </w:t>
            </w:r>
            <w:r w:rsidR="008F30E8"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  <w:t>211 048 754,43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рублей:</w:t>
            </w:r>
          </w:p>
          <w:p w:rsidR="00795F48" w:rsidRPr="00C047ED" w:rsidRDefault="00C518DB" w:rsidP="00161C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-  2021  – </w:t>
            </w:r>
            <w:r w:rsidR="008F30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F3C46" w:rsidRPr="00C047ED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  <w:r w:rsidR="00263359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  <w:r w:rsidR="008F3C46" w:rsidRPr="00C047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63359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8F3C46" w:rsidRPr="00C04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335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571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рублей;                   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1CBA" w:rsidRPr="009B3194">
              <w:rPr>
                <w:rFonts w:ascii="Times New Roman" w:hAnsi="Times New Roman" w:cs="Times New Roman"/>
                <w:sz w:val="24"/>
                <w:szCs w:val="24"/>
              </w:rPr>
              <w:t xml:space="preserve">-  2022  – </w:t>
            </w:r>
            <w:r w:rsidR="008F30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12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A161E" w:rsidRPr="009B31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D12DB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="004A161E" w:rsidRPr="009B31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D12DB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 w:rsidR="004A161E" w:rsidRPr="009B31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12D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63359" w:rsidRPr="009B31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CBA" w:rsidRPr="009B3194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161CBA" w:rsidRPr="00C047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1CBA" w:rsidRPr="001648D3">
              <w:rPr>
                <w:rFonts w:ascii="Times New Roman" w:hAnsi="Times New Roman" w:cs="Times New Roman"/>
                <w:sz w:val="24"/>
                <w:szCs w:val="24"/>
              </w:rPr>
              <w:t>-  2023  –</w:t>
            </w:r>
            <w:r w:rsidR="004C5CA0"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0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73561" w:rsidRPr="001648D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C5CA0" w:rsidRPr="001648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253C7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  <w:r w:rsidR="004C5CA0" w:rsidRPr="001648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253C7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4C5CA0" w:rsidRPr="001648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53C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235B4F" w:rsidRPr="00164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F48" w:rsidRPr="001648D3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  <w:r w:rsidR="00795F48" w:rsidRPr="00C047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95F48" w:rsidRPr="00C047ED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-  2024  – </w:t>
            </w:r>
            <w:r w:rsidR="008F30E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136 624 992,47</w:t>
            </w:r>
            <w:r w:rsidR="00E319C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795F48" w:rsidRPr="00C047ED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-  2025  –</w:t>
            </w:r>
            <w:r w:rsidR="00C518DB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="004C5CA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</w:t>
            </w:r>
            <w:r w:rsidR="00FA30E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      </w:t>
            </w:r>
            <w:r w:rsidR="008F30E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</w:t>
            </w:r>
            <w:r w:rsidR="00FA30E6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0,00</w:t>
            </w:r>
            <w:r w:rsidR="004C5CA0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рублей;</w:t>
            </w:r>
          </w:p>
          <w:p w:rsidR="00795F48" w:rsidRPr="00C047ED" w:rsidRDefault="00161CBA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-  2026  –</w:t>
            </w:r>
            <w:r w:rsidR="00C518DB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        </w:t>
            </w:r>
            <w:r w:rsidR="008F30E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</w:t>
            </w:r>
            <w:r w:rsidR="00C518DB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="00795F48" w:rsidRPr="00C04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95F48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рублей;</w:t>
            </w:r>
          </w:p>
          <w:p w:rsidR="00795F48" w:rsidRPr="00E371DF" w:rsidRDefault="00161CBA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-  2027  –</w:t>
            </w:r>
            <w:r w:rsidR="00795F48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</w:t>
            </w:r>
            <w:r w:rsidR="00C518DB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            </w:t>
            </w:r>
            <w:r w:rsidR="008F30E8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 </w:t>
            </w:r>
            <w:r w:rsidR="00795F48" w:rsidRPr="00C047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795F48" w:rsidRPr="00C047ED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рублей.</w:t>
            </w:r>
          </w:p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795F48" w:rsidRPr="00EA1643" w:rsidTr="00A15372">
        <w:trPr>
          <w:cantSplit/>
          <w:trHeight w:val="581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DB1852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(по годам и по итогам реализации)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DB1852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  <w:r w:rsidRPr="00DB18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</w:t>
            </w:r>
            <w:r w:rsidRPr="00DB18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br/>
            </w: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          1) создать в каждом сельском поселении </w:t>
            </w:r>
            <w:proofErr w:type="spellStart"/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базовое муниципальное образовательное учреждение общего образования, обеспечивающее повышенный уровень образования;</w:t>
            </w:r>
          </w:p>
          <w:p w:rsidR="00795F48" w:rsidRPr="00DB1852" w:rsidRDefault="00795F48" w:rsidP="00A1537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2) увеличить: </w:t>
            </w:r>
          </w:p>
          <w:p w:rsidR="00795F48" w:rsidRPr="00DB1852" w:rsidRDefault="00795F48" w:rsidP="00A153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- до 55,4  </w:t>
            </w:r>
            <w:r w:rsidR="005A61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долю детей в возрасте 1-6 лет, получающих дошкольную образовательную услугу и (или) услугу по их содержанию в муниципальных образовательных учреждениях дошкольного образования;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2021 – 54,2 %                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2022 – 54,3%                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2023 – 55 %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2024 – 55,1%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2025 – 55,2 %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2026 – 55,3 %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2027 – 55,4%. </w:t>
            </w:r>
          </w:p>
          <w:p w:rsidR="00795F48" w:rsidRPr="00DB1852" w:rsidRDefault="00795F48" w:rsidP="00A1537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DB1852" w:rsidRDefault="00795F48" w:rsidP="00A153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- до 80 </w:t>
            </w:r>
            <w:r w:rsidR="005A61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долю детей в возрасте 5- 18 лет, получающих услуги по дополнительному образованию;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2021 – 75%  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2022 – 76 %  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2023 – 77 %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2024 – 79 %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2025 – 80 %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2026 – 80 %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2027 – 80 %. </w:t>
            </w:r>
          </w:p>
          <w:p w:rsidR="00795F48" w:rsidRPr="00DB1852" w:rsidRDefault="00795F48" w:rsidP="00A1537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3) обеспечить:</w:t>
            </w:r>
          </w:p>
          <w:p w:rsidR="00795F48" w:rsidRPr="00DB1852" w:rsidRDefault="00795F48" w:rsidP="00A153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-государственную аккредитацию 100 </w:t>
            </w:r>
            <w:r w:rsidR="005A61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образовательных учреждений общего образования;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2021 – 100 %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2022 – 100 %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2023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2024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2025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2026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2"/>
              </w:numPr>
              <w:ind w:left="780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2027 – 100 %.</w:t>
            </w:r>
          </w:p>
          <w:p w:rsidR="00795F48" w:rsidRPr="00DB1852" w:rsidRDefault="00795F48" w:rsidP="00A153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-организацию горячего питания 100 </w:t>
            </w:r>
            <w:r w:rsidR="005A611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учреждениях общего образования</w:t>
            </w: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2021 – 100 %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2022 – 100 % 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 xml:space="preserve">2023 – 100 %     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2024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2025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2026 – 100 %</w:t>
            </w:r>
          </w:p>
          <w:p w:rsidR="00795F48" w:rsidRPr="00DB1852" w:rsidRDefault="00795F48" w:rsidP="00795F48">
            <w:pPr>
              <w:pStyle w:val="ConsPlusNormal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852">
              <w:rPr>
                <w:rFonts w:ascii="Times New Roman" w:hAnsi="Times New Roman" w:cs="Times New Roman"/>
                <w:sz w:val="24"/>
                <w:szCs w:val="24"/>
              </w:rPr>
              <w:t>2027 – 100%</w:t>
            </w:r>
          </w:p>
          <w:p w:rsidR="00795F48" w:rsidRPr="00DB1852" w:rsidRDefault="00795F48" w:rsidP="00A15372">
            <w:pPr>
              <w:pStyle w:val="ConsPlusNormal"/>
              <w:widowControl/>
              <w:ind w:left="7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DB1852" w:rsidRDefault="00795F48" w:rsidP="00A15372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5F48" w:rsidRPr="00EA1643" w:rsidTr="00A15372">
        <w:trPr>
          <w:cantSplit/>
          <w:trHeight w:val="3671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8943EA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3EA">
              <w:rPr>
                <w:rFonts w:ascii="Times New Roman" w:hAnsi="Times New Roman" w:cs="Times New Roman"/>
                <w:sz w:val="24"/>
                <w:szCs w:val="24"/>
              </w:rPr>
              <w:t xml:space="preserve">4) привлечь в систему образования </w:t>
            </w:r>
            <w:proofErr w:type="spellStart"/>
            <w:r w:rsidRPr="008943E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8943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высококвалифицированных педагогов, в том числе молодых специалистов: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3 человека</w:t>
            </w:r>
            <w:r w:rsidRPr="008943E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– 3 человека</w:t>
            </w:r>
            <w:r w:rsidRPr="008943E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– 4 человека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 4 человека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5 человек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– 5 человек</w:t>
            </w:r>
          </w:p>
          <w:p w:rsidR="00795F48" w:rsidRPr="008943EA" w:rsidRDefault="00795F48" w:rsidP="00795F48">
            <w:pPr>
              <w:pStyle w:val="ConsPlusNormal"/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– 5 человек</w:t>
            </w:r>
          </w:p>
          <w:p w:rsidR="00795F48" w:rsidRPr="00EA1643" w:rsidRDefault="00795F48" w:rsidP="00A153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5F48" w:rsidRPr="00EA1643" w:rsidRDefault="00795F48" w:rsidP="00795F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numPr>
          <w:ilvl w:val="0"/>
          <w:numId w:val="16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Сроки реализации Подпрограммы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теч</w:t>
      </w:r>
      <w:r>
        <w:rPr>
          <w:rFonts w:ascii="Times New Roman" w:hAnsi="Times New Roman" w:cs="Times New Roman"/>
          <w:sz w:val="24"/>
          <w:szCs w:val="24"/>
        </w:rPr>
        <w:t>ение 2021 - 2027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795F48" w:rsidRPr="00EA1643" w:rsidRDefault="00795F48" w:rsidP="00795F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numPr>
          <w:ilvl w:val="0"/>
          <w:numId w:val="15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Подпрограммы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Повысить уровень доступности качественного образования, соответствующего требованиям инновационного социально ориентированного развития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 </w:t>
      </w:r>
    </w:p>
    <w:p w:rsidR="00795F48" w:rsidRPr="00EA1643" w:rsidRDefault="00795F48" w:rsidP="00795F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Задачи подпрограммы:</w:t>
      </w:r>
    </w:p>
    <w:p w:rsidR="00795F48" w:rsidRPr="00EA1643" w:rsidRDefault="00795F48" w:rsidP="00795F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 1) Повышение доступности качественных услуг в сфере дошкольного, общего, дополнительного образования; обеспечение безопасности условий труда 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участников образовательного процесса;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2) Совершенствование исполнительно-распорядительной и контрольно-надзорной деятельности в отрасли образования;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    3) Развитие кадрового потенциала.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Решение поставленных задач позволит наиболее эффективно достичь цели Подпрограммы с учетом социальных и экономических факторов посредством: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развития инновационной деятельности муниципальных образовательных учреждений, системы дистанционного образования;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организации обучения с использованием современной учебно-материальной базы и информационно-коммуникационных технологий;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обеспечения индивидуализации обучения с учетом интересов, потребностей и возможностей обучающихся, в том числе с использованием профильного и модульного обучения;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обеспечения доступности информации о функционировании и развитии системы образования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привлечения в систему образования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 молодых специалистов;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научно-методического обеспечения системы образования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использования научно-исследовательского потенциала для развития системы образования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- обеспечения подготовки высо</w:t>
      </w:r>
      <w:r>
        <w:rPr>
          <w:rFonts w:ascii="Times New Roman" w:hAnsi="Times New Roman" w:cs="Times New Roman"/>
          <w:sz w:val="24"/>
          <w:szCs w:val="24"/>
        </w:rPr>
        <w:t>копрофессиональных специалистов.</w:t>
      </w:r>
    </w:p>
    <w:p w:rsidR="00795F48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4D5A" w:rsidRDefault="00C84D5A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4D5A" w:rsidRPr="00EA1643" w:rsidRDefault="00C84D5A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Default="00795F48" w:rsidP="00795F48">
      <w:pPr>
        <w:pStyle w:val="ConsPlusNormal"/>
        <w:widowControl/>
        <w:numPr>
          <w:ilvl w:val="0"/>
          <w:numId w:val="15"/>
        </w:num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Перечень основных мероприятий:</w:t>
      </w:r>
    </w:p>
    <w:p w:rsidR="00795F48" w:rsidRPr="00EA1643" w:rsidRDefault="00795F48" w:rsidP="00795F48">
      <w:pPr>
        <w:pStyle w:val="ConsPlusNormal"/>
        <w:widowControl/>
        <w:ind w:left="384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№ 1.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</w:t>
      </w:r>
      <w:r w:rsidR="0012776F">
        <w:rPr>
          <w:rFonts w:ascii="Times New Roman" w:hAnsi="Times New Roman" w:cs="Times New Roman"/>
          <w:sz w:val="24"/>
          <w:szCs w:val="24"/>
        </w:rPr>
        <w:t xml:space="preserve">Развитие отрасли образования на территории </w:t>
      </w:r>
      <w:proofErr w:type="spellStart"/>
      <w:r w:rsidR="0012776F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12776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EA1643">
        <w:rPr>
          <w:rFonts w:ascii="Times New Roman" w:hAnsi="Times New Roman" w:cs="Times New Roman"/>
          <w:sz w:val="24"/>
          <w:szCs w:val="24"/>
        </w:rPr>
        <w:t>»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1.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«Создание благоприятных и безопасных условий для организации дошкольного образования».</w:t>
      </w:r>
    </w:p>
    <w:p w:rsidR="00795F48" w:rsidRPr="005D5CED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D5CED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5D5CED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5CED">
        <w:rPr>
          <w:rFonts w:ascii="Times New Roman" w:hAnsi="Times New Roman" w:cs="Times New Roman"/>
          <w:sz w:val="24"/>
          <w:szCs w:val="24"/>
        </w:rPr>
        <w:t xml:space="preserve"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дошкольного образования в общей численности детей указанного возраста, проживающих на территории </w:t>
      </w:r>
      <w:proofErr w:type="spellStart"/>
      <w:r w:rsidRPr="005D5CED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5D5CED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795F48" w:rsidRPr="005D5CED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5D5CED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отношение количества детей в возрасте 1-6 лет, получающих дошкольную образовательную услугу и (или) услугу по их содержанию в муниципальных образовательных учреждениях дошкольного образования, к общему количеству детей указанного возраста, проживающих на территории </w:t>
      </w:r>
      <w:proofErr w:type="spellStart"/>
      <w:r w:rsidRPr="005D5CED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5D5CED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(в процентах), на основе соответствующих данных Комитета образования Омской области и сведений Территориального органа Федеральной службы государственной статистики</w:t>
      </w:r>
      <w:proofErr w:type="gramEnd"/>
      <w:r w:rsidRPr="005D5CED">
        <w:rPr>
          <w:rFonts w:ascii="Times New Roman" w:hAnsi="Times New Roman" w:cs="Times New Roman"/>
          <w:sz w:val="24"/>
          <w:szCs w:val="24"/>
        </w:rPr>
        <w:t xml:space="preserve"> по Омской области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5D5CED">
        <w:rPr>
          <w:rFonts w:ascii="Times New Roman" w:hAnsi="Times New Roman" w:cs="Times New Roman"/>
          <w:sz w:val="24"/>
          <w:szCs w:val="24"/>
        </w:rPr>
        <w:t xml:space="preserve">2021 – 54,2 %                      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54,</w:t>
      </w:r>
      <w:r w:rsidRPr="005D5CED">
        <w:rPr>
          <w:rFonts w:ascii="Times New Roman" w:hAnsi="Times New Roman" w:cs="Times New Roman"/>
          <w:sz w:val="24"/>
          <w:szCs w:val="24"/>
        </w:rPr>
        <w:t xml:space="preserve">3%                      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5D5CED">
        <w:rPr>
          <w:rFonts w:ascii="Times New Roman" w:hAnsi="Times New Roman" w:cs="Times New Roman"/>
          <w:sz w:val="24"/>
          <w:szCs w:val="24"/>
        </w:rPr>
        <w:t>2023 – 55</w:t>
      </w:r>
      <w:r w:rsidR="005A611E">
        <w:rPr>
          <w:rFonts w:ascii="Times New Roman" w:hAnsi="Times New Roman" w:cs="Times New Roman"/>
          <w:sz w:val="24"/>
          <w:szCs w:val="24"/>
        </w:rPr>
        <w:t>,0</w:t>
      </w:r>
      <w:r w:rsidRPr="005D5CED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5D5CED">
        <w:rPr>
          <w:rFonts w:ascii="Times New Roman" w:hAnsi="Times New Roman" w:cs="Times New Roman"/>
          <w:sz w:val="24"/>
          <w:szCs w:val="24"/>
        </w:rPr>
        <w:t xml:space="preserve">2024 – </w:t>
      </w:r>
      <w:r>
        <w:rPr>
          <w:rFonts w:ascii="Times New Roman" w:hAnsi="Times New Roman" w:cs="Times New Roman"/>
          <w:sz w:val="24"/>
          <w:szCs w:val="24"/>
        </w:rPr>
        <w:t>55,</w:t>
      </w:r>
      <w:r w:rsidRPr="005D5CED">
        <w:rPr>
          <w:rFonts w:ascii="Times New Roman" w:hAnsi="Times New Roman" w:cs="Times New Roman"/>
          <w:sz w:val="24"/>
          <w:szCs w:val="24"/>
        </w:rPr>
        <w:t>1%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– 55,</w:t>
      </w:r>
      <w:r w:rsidRPr="005D5CED">
        <w:rPr>
          <w:rFonts w:ascii="Times New Roman" w:hAnsi="Times New Roman" w:cs="Times New Roman"/>
          <w:sz w:val="24"/>
          <w:szCs w:val="24"/>
        </w:rPr>
        <w:t>2 %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5A61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55,</w:t>
      </w:r>
      <w:r w:rsidRPr="005D5CED">
        <w:rPr>
          <w:rFonts w:ascii="Times New Roman" w:hAnsi="Times New Roman" w:cs="Times New Roman"/>
          <w:sz w:val="24"/>
          <w:szCs w:val="24"/>
        </w:rPr>
        <w:t>3 %</w:t>
      </w:r>
    </w:p>
    <w:p w:rsidR="00795F48" w:rsidRPr="005D5CED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– 55,</w:t>
      </w:r>
      <w:r w:rsidRPr="005D5CED">
        <w:rPr>
          <w:rFonts w:ascii="Times New Roman" w:hAnsi="Times New Roman" w:cs="Times New Roman"/>
          <w:sz w:val="24"/>
          <w:szCs w:val="24"/>
        </w:rPr>
        <w:t xml:space="preserve">4%. 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3A37FC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A37FC">
        <w:rPr>
          <w:rFonts w:ascii="Times New Roman" w:hAnsi="Times New Roman" w:cs="Times New Roman"/>
          <w:b/>
          <w:sz w:val="24"/>
          <w:szCs w:val="24"/>
        </w:rPr>
        <w:t>Мероприятие № 2.</w:t>
      </w:r>
    </w:p>
    <w:p w:rsidR="00795F48" w:rsidRPr="003A37FC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37FC">
        <w:rPr>
          <w:rFonts w:ascii="Times New Roman" w:hAnsi="Times New Roman" w:cs="Times New Roman"/>
          <w:sz w:val="24"/>
          <w:szCs w:val="24"/>
        </w:rPr>
        <w:t>«Создание благоприятных и безопасных условий для организации общего образования»</w:t>
      </w:r>
    </w:p>
    <w:p w:rsidR="00795F48" w:rsidRPr="003A37FC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A37FC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3A37FC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37FC">
        <w:rPr>
          <w:rFonts w:ascii="Times New Roman" w:hAnsi="Times New Roman" w:cs="Times New Roman"/>
          <w:sz w:val="24"/>
          <w:szCs w:val="24"/>
        </w:rPr>
        <w:t>доля выпускников муниципальных образовательных учреждениях, сдавших единый государственный экзамен по русскому языку и математике в общей численности выпускников муниципальных образовательных учреждениях, сдавших единый государственный экзамен по данным предметам.</w:t>
      </w:r>
      <w:proofErr w:type="gramEnd"/>
    </w:p>
    <w:p w:rsidR="00795F48" w:rsidRPr="003A37FC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3A37FC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отношение количества выпускников муниципальных образовательных учреждениях, сдавших единый государственный экзамен по русскому языку и математике, к общему количеству выпускников муниципальных образовательных учреждениях, участвовавших в едином государственном экзамене по русскому языку и математике (в процентах) на основе соответствующих данных Комитета образования </w:t>
      </w:r>
      <w:proofErr w:type="spellStart"/>
      <w:r w:rsidRPr="003A37FC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3A37FC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  <w:proofErr w:type="gramEnd"/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 w:rsidRPr="003A37FC">
        <w:rPr>
          <w:rFonts w:ascii="Times New Roman" w:hAnsi="Times New Roman" w:cs="Times New Roman"/>
          <w:sz w:val="24"/>
          <w:szCs w:val="24"/>
        </w:rPr>
        <w:t xml:space="preserve">- 85%                                           </w:t>
      </w:r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795F48" w:rsidRPr="003A37FC">
        <w:rPr>
          <w:rFonts w:ascii="Times New Roman" w:hAnsi="Times New Roman" w:cs="Times New Roman"/>
          <w:sz w:val="24"/>
          <w:szCs w:val="24"/>
        </w:rPr>
        <w:t xml:space="preserve">- 85,5%                                           </w:t>
      </w:r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 w:rsidRPr="003A37FC">
        <w:rPr>
          <w:rFonts w:ascii="Times New Roman" w:hAnsi="Times New Roman" w:cs="Times New Roman"/>
          <w:sz w:val="24"/>
          <w:szCs w:val="24"/>
        </w:rPr>
        <w:t>- 86%</w:t>
      </w:r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 w:rsidRPr="003A37FC">
        <w:rPr>
          <w:rFonts w:ascii="Times New Roman" w:hAnsi="Times New Roman" w:cs="Times New Roman"/>
          <w:sz w:val="24"/>
          <w:szCs w:val="24"/>
        </w:rPr>
        <w:t>- 87%</w:t>
      </w:r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 w:rsidRPr="003A37FC">
        <w:rPr>
          <w:rFonts w:ascii="Times New Roman" w:hAnsi="Times New Roman" w:cs="Times New Roman"/>
          <w:sz w:val="24"/>
          <w:szCs w:val="24"/>
        </w:rPr>
        <w:t>- 88%</w:t>
      </w:r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795F48" w:rsidRPr="003A37FC">
        <w:rPr>
          <w:rFonts w:ascii="Times New Roman" w:hAnsi="Times New Roman" w:cs="Times New Roman"/>
          <w:sz w:val="24"/>
          <w:szCs w:val="24"/>
        </w:rPr>
        <w:t>- 90%</w:t>
      </w:r>
    </w:p>
    <w:p w:rsidR="00795F48" w:rsidRPr="003A37FC" w:rsidRDefault="00E830B5" w:rsidP="00795F48">
      <w:pPr>
        <w:pStyle w:val="ConsPlusNormal"/>
        <w:widowControl/>
        <w:numPr>
          <w:ilvl w:val="0"/>
          <w:numId w:val="2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 w:rsidRPr="003A37FC">
        <w:rPr>
          <w:rFonts w:ascii="Times New Roman" w:hAnsi="Times New Roman" w:cs="Times New Roman"/>
          <w:sz w:val="24"/>
          <w:szCs w:val="24"/>
        </w:rPr>
        <w:t>- 92%.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2776F" w:rsidRDefault="0012776F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2776F" w:rsidRDefault="0012776F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12776F" w:rsidRDefault="0012776F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№ 3.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«Создание благоприятных и безопасных условий для организации дополнительного образования»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доля муниципальных образовательных учреждений общего образования, имеющих государственную аккредитацию, от общего количества муниципальных образовательных учреждений общего образования.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отношение количества муниципальных образовательных учреждений общего образования, имеющих государственную аккредитацию, к общему количеству муниципальных образовательных учреждений общего образования на территории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(в процентах) на основе соответствующих данных Комитета образования Администрации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 xml:space="preserve"> - 100%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3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№ 4</w:t>
      </w:r>
    </w:p>
    <w:p w:rsidR="00795F48" w:rsidRPr="00EA1643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left="284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«Обеспечение организации дополнительного образования детей в 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</w:t>
      </w:r>
      <w:r w:rsidRPr="00EA16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сопровождения муниципальных образовательных организаций в части расходов на выплату заработной платы работников организаций дополнительного образования»</w:t>
      </w:r>
    </w:p>
    <w:p w:rsidR="00795F48" w:rsidRPr="00EA1643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</w:t>
      </w:r>
      <w:r w:rsidRPr="00EA164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95F48" w:rsidRPr="00EA1643" w:rsidRDefault="00795F48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«Достижение уровня средней номинальной начисленной заработной платы педагогических работников муниципальных организаций до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Теври</w:t>
      </w:r>
      <w:r w:rsidRPr="00EA1643">
        <w:rPr>
          <w:rFonts w:ascii="Times New Roman" w:hAnsi="Times New Roman" w:cs="Times New Roman"/>
          <w:sz w:val="24"/>
          <w:szCs w:val="24"/>
        </w:rPr>
        <w:t>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</w:p>
    <w:p w:rsidR="00795F48" w:rsidRPr="00EA1643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Default="00795F48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- 2021</w:t>
      </w:r>
      <w:r w:rsidR="00C333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</w:t>
      </w:r>
      <w:r w:rsidR="00C33340"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 xml:space="preserve"> 100%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C33340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- 2022 </w:t>
      </w:r>
      <w:r w:rsidR="00795F48">
        <w:rPr>
          <w:rFonts w:ascii="Times New Roman" w:hAnsi="Times New Roman" w:cs="Times New Roman"/>
          <w:sz w:val="24"/>
          <w:szCs w:val="24"/>
        </w:rPr>
        <w:t xml:space="preserve">   </w:t>
      </w:r>
      <w:r w:rsidR="00795F48" w:rsidRPr="00EA1643">
        <w:rPr>
          <w:rFonts w:ascii="Times New Roman" w:hAnsi="Times New Roman" w:cs="Times New Roman"/>
          <w:sz w:val="24"/>
          <w:szCs w:val="24"/>
        </w:rPr>
        <w:t>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C33340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- 2023 </w:t>
      </w:r>
      <w:r w:rsidR="00795F48">
        <w:rPr>
          <w:rFonts w:ascii="Times New Roman" w:hAnsi="Times New Roman" w:cs="Times New Roman"/>
          <w:sz w:val="24"/>
          <w:szCs w:val="24"/>
        </w:rPr>
        <w:t xml:space="preserve">   </w:t>
      </w:r>
      <w:r w:rsidR="00795F48" w:rsidRPr="00EA1643">
        <w:rPr>
          <w:rFonts w:ascii="Times New Roman" w:hAnsi="Times New Roman" w:cs="Times New Roman"/>
          <w:sz w:val="24"/>
          <w:szCs w:val="24"/>
        </w:rPr>
        <w:t>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C33340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- 2024 </w:t>
      </w:r>
      <w:r w:rsidR="00795F48">
        <w:rPr>
          <w:rFonts w:ascii="Times New Roman" w:hAnsi="Times New Roman" w:cs="Times New Roman"/>
          <w:sz w:val="24"/>
          <w:szCs w:val="24"/>
        </w:rPr>
        <w:t xml:space="preserve">   </w:t>
      </w:r>
      <w:r w:rsidR="00795F48" w:rsidRPr="00EA1643">
        <w:rPr>
          <w:rFonts w:ascii="Times New Roman" w:hAnsi="Times New Roman" w:cs="Times New Roman"/>
          <w:sz w:val="24"/>
          <w:szCs w:val="24"/>
        </w:rPr>
        <w:t>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C33340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-2025 </w:t>
      </w:r>
      <w:r w:rsidR="00795F48">
        <w:rPr>
          <w:rFonts w:ascii="Times New Roman" w:hAnsi="Times New Roman" w:cs="Times New Roman"/>
          <w:sz w:val="24"/>
          <w:szCs w:val="24"/>
        </w:rPr>
        <w:t xml:space="preserve">   </w:t>
      </w:r>
      <w:r w:rsidR="00795F48" w:rsidRPr="00EA1643">
        <w:rPr>
          <w:rFonts w:ascii="Times New Roman" w:hAnsi="Times New Roman" w:cs="Times New Roman"/>
          <w:sz w:val="24"/>
          <w:szCs w:val="24"/>
        </w:rPr>
        <w:t>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C33340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- 2026 </w:t>
      </w:r>
      <w:r w:rsidR="00795F48">
        <w:rPr>
          <w:rFonts w:ascii="Times New Roman" w:hAnsi="Times New Roman" w:cs="Times New Roman"/>
          <w:sz w:val="24"/>
          <w:szCs w:val="24"/>
        </w:rPr>
        <w:t xml:space="preserve">   </w:t>
      </w:r>
      <w:r w:rsidR="00795F48" w:rsidRPr="00EA1643">
        <w:rPr>
          <w:rFonts w:ascii="Times New Roman" w:hAnsi="Times New Roman" w:cs="Times New Roman"/>
          <w:sz w:val="24"/>
          <w:szCs w:val="24"/>
        </w:rPr>
        <w:t>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C33340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- 2027 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  <w:r w:rsidR="00795F48" w:rsidRPr="00EA164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F48" w:rsidRDefault="00795F48" w:rsidP="00795F48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95F48" w:rsidRPr="00645A62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№ 5</w:t>
      </w:r>
    </w:p>
    <w:p w:rsidR="00795F48" w:rsidRPr="00645A62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645A62" w:rsidRDefault="00795F48" w:rsidP="0012776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5A62">
        <w:rPr>
          <w:rFonts w:ascii="Times New Roman" w:hAnsi="Times New Roman" w:cs="Times New Roman"/>
          <w:sz w:val="24"/>
          <w:szCs w:val="24"/>
        </w:rPr>
        <w:t>«Обновление материально-технической базы для формирования у обучающихся современных технологических и гуманитарных навыков»</w:t>
      </w:r>
    </w:p>
    <w:p w:rsidR="00795F48" w:rsidRPr="00645A62" w:rsidRDefault="00795F48" w:rsidP="0012776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5A62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645A62" w:rsidRDefault="00795F48" w:rsidP="0012776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5A62">
        <w:rPr>
          <w:rFonts w:ascii="Times New Roman" w:hAnsi="Times New Roman" w:cs="Times New Roman"/>
          <w:sz w:val="24"/>
          <w:szCs w:val="24"/>
        </w:rPr>
        <w:t>«Количество муниципальных общеобразовательных  организаций, в которых обновлена материально-техническая база для формирования у обучающихся современных технологических и гуманитарных навыков»</w:t>
      </w:r>
    </w:p>
    <w:p w:rsidR="00795F48" w:rsidRPr="00645A62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645A62" w:rsidRDefault="0088758F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- 2021 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 – 3 единицы                  </w:t>
      </w:r>
    </w:p>
    <w:p w:rsidR="00795F48" w:rsidRPr="00645A62" w:rsidRDefault="0088758F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- 2022 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 -  3 единицы                                      </w:t>
      </w:r>
    </w:p>
    <w:p w:rsidR="00795F48" w:rsidRPr="00645A62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DD6C79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№</w:t>
      </w:r>
      <w:r w:rsidR="009C27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795F48" w:rsidRPr="00DD6C79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BB5FE7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D6C79">
        <w:rPr>
          <w:rFonts w:ascii="Times New Roman" w:hAnsi="Times New Roman" w:cs="Times New Roman"/>
          <w:sz w:val="24"/>
          <w:szCs w:val="24"/>
        </w:rPr>
        <w:t xml:space="preserve">«Организация деятельности центров образования для формирования у </w:t>
      </w:r>
      <w:r w:rsidRPr="00BB5FE7">
        <w:rPr>
          <w:rFonts w:ascii="Times New Roman" w:hAnsi="Times New Roman" w:cs="Times New Roman"/>
          <w:sz w:val="24"/>
          <w:szCs w:val="24"/>
        </w:rPr>
        <w:t>обучающихся современных технологических и гуманитарных навыков в муниципальных общеобразовательных организациях, участия обучающихся в мероприятиях»</w:t>
      </w:r>
    </w:p>
    <w:p w:rsidR="00795F48" w:rsidRPr="00BB5FE7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B5FE7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BB5FE7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B5FE7">
        <w:rPr>
          <w:rFonts w:ascii="Times New Roman" w:hAnsi="Times New Roman" w:cs="Times New Roman"/>
          <w:sz w:val="24"/>
          <w:szCs w:val="24"/>
        </w:rPr>
        <w:t>«Численность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</w:r>
    </w:p>
    <w:p w:rsidR="00795F48" w:rsidRPr="00BB5FE7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645A62" w:rsidRDefault="0088758F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2021 </w:t>
      </w:r>
      <w:r w:rsidR="00A15372">
        <w:rPr>
          <w:rFonts w:ascii="Times New Roman" w:hAnsi="Times New Roman" w:cs="Times New Roman"/>
          <w:sz w:val="24"/>
          <w:szCs w:val="24"/>
        </w:rPr>
        <w:t xml:space="preserve"> – 698 человек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95F48" w:rsidRPr="00645A62" w:rsidRDefault="0088758F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2022 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 – 255 человек             </w:t>
      </w:r>
    </w:p>
    <w:p w:rsidR="00795F48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№</w:t>
      </w:r>
      <w:r w:rsidR="009C27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795F48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2348D">
        <w:rPr>
          <w:rFonts w:ascii="Times New Roman" w:hAnsi="Times New Roman" w:cs="Times New Roman"/>
          <w:sz w:val="24"/>
          <w:szCs w:val="24"/>
        </w:rPr>
        <w:t xml:space="preserve">"Обеспечение </w:t>
      </w:r>
      <w:proofErr w:type="gramStart"/>
      <w:r w:rsidRPr="0082348D">
        <w:rPr>
          <w:rFonts w:ascii="Times New Roman" w:hAnsi="Times New Roman" w:cs="Times New Roman"/>
          <w:sz w:val="24"/>
          <w:szCs w:val="24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82348D">
        <w:rPr>
          <w:rFonts w:ascii="Times New Roman" w:hAnsi="Times New Roman" w:cs="Times New Roman"/>
          <w:sz w:val="24"/>
          <w:szCs w:val="24"/>
        </w:rPr>
        <w:t>"</w:t>
      </w:r>
    </w:p>
    <w:p w:rsidR="00795F48" w:rsidRPr="00BB5FE7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2348D">
        <w:rPr>
          <w:rFonts w:ascii="Times New Roman" w:hAnsi="Times New Roman" w:cs="Times New Roman"/>
          <w:sz w:val="24"/>
          <w:szCs w:val="24"/>
        </w:rPr>
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</w:t>
      </w:r>
      <w:r>
        <w:rPr>
          <w:rFonts w:ascii="Times New Roman" w:hAnsi="Times New Roman" w:cs="Times New Roman"/>
          <w:sz w:val="24"/>
          <w:szCs w:val="24"/>
        </w:rPr>
        <w:t>детей в возрасте от 5 до 18 лет»</w:t>
      </w:r>
    </w:p>
    <w:p w:rsidR="00795F48" w:rsidRDefault="00795F48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645A62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- 25%  </w:t>
      </w:r>
    </w:p>
    <w:p w:rsidR="00795F48" w:rsidRPr="00645A62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="00795F48" w:rsidRPr="00645A62">
        <w:rPr>
          <w:rFonts w:ascii="Times New Roman" w:hAnsi="Times New Roman" w:cs="Times New Roman"/>
          <w:sz w:val="24"/>
          <w:szCs w:val="24"/>
        </w:rPr>
        <w:t>- 2</w:t>
      </w:r>
      <w:r w:rsidR="00E626A6">
        <w:rPr>
          <w:rFonts w:ascii="Times New Roman" w:hAnsi="Times New Roman" w:cs="Times New Roman"/>
          <w:sz w:val="24"/>
          <w:szCs w:val="24"/>
        </w:rPr>
        <w:t>6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795F48" w:rsidRPr="00645A62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="00795F48" w:rsidRPr="00645A62">
        <w:rPr>
          <w:rFonts w:ascii="Times New Roman" w:hAnsi="Times New Roman" w:cs="Times New Roman"/>
          <w:sz w:val="24"/>
          <w:szCs w:val="24"/>
        </w:rPr>
        <w:t>- 2</w:t>
      </w:r>
      <w:r w:rsidR="00E626A6">
        <w:rPr>
          <w:rFonts w:ascii="Times New Roman" w:hAnsi="Times New Roman" w:cs="Times New Roman"/>
          <w:sz w:val="24"/>
          <w:szCs w:val="24"/>
        </w:rPr>
        <w:t>6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795F48" w:rsidRPr="00645A62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-2024</w:t>
      </w:r>
      <w:r w:rsidR="00795F48" w:rsidRPr="00645A62">
        <w:rPr>
          <w:rFonts w:ascii="Times New Roman" w:hAnsi="Times New Roman" w:cs="Times New Roman"/>
          <w:sz w:val="24"/>
          <w:szCs w:val="24"/>
        </w:rPr>
        <w:t>- 2</w:t>
      </w:r>
      <w:r w:rsidR="00E626A6">
        <w:rPr>
          <w:rFonts w:ascii="Times New Roman" w:hAnsi="Times New Roman" w:cs="Times New Roman"/>
          <w:sz w:val="24"/>
          <w:szCs w:val="24"/>
        </w:rPr>
        <w:t>6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795F48" w:rsidRPr="00645A62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-2025</w:t>
      </w:r>
      <w:r w:rsidR="00795F48" w:rsidRPr="00645A62">
        <w:rPr>
          <w:rFonts w:ascii="Times New Roman" w:hAnsi="Times New Roman" w:cs="Times New Roman"/>
          <w:sz w:val="24"/>
          <w:szCs w:val="24"/>
        </w:rPr>
        <w:t>- 2</w:t>
      </w:r>
      <w:r w:rsidR="00E626A6">
        <w:rPr>
          <w:rFonts w:ascii="Times New Roman" w:hAnsi="Times New Roman" w:cs="Times New Roman"/>
          <w:sz w:val="24"/>
          <w:szCs w:val="24"/>
        </w:rPr>
        <w:t>6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795F48" w:rsidRPr="00645A62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-2026</w:t>
      </w:r>
      <w:r w:rsidR="00795F48" w:rsidRPr="00645A62">
        <w:rPr>
          <w:rFonts w:ascii="Times New Roman" w:hAnsi="Times New Roman" w:cs="Times New Roman"/>
          <w:sz w:val="24"/>
          <w:szCs w:val="24"/>
        </w:rPr>
        <w:t>- 2</w:t>
      </w:r>
      <w:r w:rsidR="00E626A6">
        <w:rPr>
          <w:rFonts w:ascii="Times New Roman" w:hAnsi="Times New Roman" w:cs="Times New Roman"/>
          <w:sz w:val="24"/>
          <w:szCs w:val="24"/>
        </w:rPr>
        <w:t>6</w:t>
      </w:r>
      <w:r w:rsidR="00795F48"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795F48" w:rsidRDefault="00747A7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-2027</w:t>
      </w:r>
      <w:r w:rsidR="00795F48" w:rsidRPr="00645A62">
        <w:rPr>
          <w:rFonts w:ascii="Times New Roman" w:hAnsi="Times New Roman" w:cs="Times New Roman"/>
          <w:sz w:val="24"/>
          <w:szCs w:val="24"/>
        </w:rPr>
        <w:t>- 2</w:t>
      </w:r>
      <w:r w:rsidR="00E626A6">
        <w:rPr>
          <w:rFonts w:ascii="Times New Roman" w:hAnsi="Times New Roman" w:cs="Times New Roman"/>
          <w:sz w:val="24"/>
          <w:szCs w:val="24"/>
        </w:rPr>
        <w:t>6</w:t>
      </w:r>
      <w:r w:rsidR="00795F48" w:rsidRPr="00645A62">
        <w:rPr>
          <w:rFonts w:ascii="Times New Roman" w:hAnsi="Times New Roman" w:cs="Times New Roman"/>
          <w:sz w:val="24"/>
          <w:szCs w:val="24"/>
        </w:rPr>
        <w:t>%</w:t>
      </w:r>
      <w:r w:rsidR="00795F48" w:rsidRPr="00BB5F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27B5" w:rsidRDefault="009C27B5" w:rsidP="00795F48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C27B5" w:rsidRDefault="009C27B5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27B5">
        <w:rPr>
          <w:rFonts w:ascii="Times New Roman" w:hAnsi="Times New Roman" w:cs="Times New Roman"/>
          <w:b/>
          <w:sz w:val="24"/>
          <w:szCs w:val="24"/>
        </w:rPr>
        <w:t xml:space="preserve">8 </w:t>
      </w:r>
    </w:p>
    <w:p w:rsidR="009C27B5" w:rsidRPr="009C27B5" w:rsidRDefault="009C27B5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C27B5" w:rsidRDefault="009C27B5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C27B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C27B5">
        <w:rPr>
          <w:rFonts w:ascii="Times New Roman" w:hAnsi="Times New Roman" w:cs="Times New Roman"/>
          <w:sz w:val="24"/>
          <w:szCs w:val="24"/>
        </w:rPr>
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C27B5" w:rsidRDefault="009C27B5" w:rsidP="009C27B5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9C27B5" w:rsidRDefault="009C27B5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C27B5">
        <w:rPr>
          <w:rFonts w:ascii="Times New Roman" w:hAnsi="Times New Roman" w:cs="Times New Roman"/>
          <w:sz w:val="24"/>
          <w:szCs w:val="24"/>
        </w:rPr>
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C27B5" w:rsidRDefault="009C27B5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C27B5" w:rsidRPr="00645A62" w:rsidRDefault="009C27B5" w:rsidP="009C27B5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-2021- 100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9C27B5" w:rsidRPr="00645A62" w:rsidRDefault="009C27B5" w:rsidP="009C27B5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-2022- 100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9C27B5" w:rsidRDefault="009C27B5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7123A" w:rsidRDefault="0057123A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57123A" w:rsidRDefault="0057123A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7123A" w:rsidRDefault="0057123A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году»</w:t>
      </w:r>
    </w:p>
    <w:p w:rsidR="0057123A" w:rsidRDefault="0057123A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Целевой индикатор:</w:t>
      </w:r>
    </w:p>
    <w:p w:rsidR="0057123A" w:rsidRDefault="0057123A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«Доля муниципальных образовательных организаций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допущенных муниципальными комиссиями по проверке готовности </w:t>
      </w:r>
      <w:r w:rsidR="00FB6CBB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</w:t>
      </w:r>
      <w:proofErr w:type="spellStart"/>
      <w:r w:rsidR="00FB6CBB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FB6CB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к началу нового учебного года, в общем количестве муниципальных образовательных организаций</w:t>
      </w:r>
    </w:p>
    <w:p w:rsidR="00FB6CBB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B6CBB" w:rsidRPr="00645A62" w:rsidRDefault="00FB6CBB" w:rsidP="00FB6CBB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-2021- 100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FB6CBB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7123A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FB6CBB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6CBB" w:rsidRPr="00FB6CBB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B6CBB">
        <w:rPr>
          <w:rFonts w:ascii="Times New Roman" w:hAnsi="Times New Roman" w:cs="Times New Roman"/>
          <w:sz w:val="24"/>
          <w:szCs w:val="24"/>
        </w:rPr>
        <w:t>«Создание в общеобразовательных организациях, расположенных в сельской местности и малых городах, условий для занятия физической культурой и спортом»</w:t>
      </w:r>
    </w:p>
    <w:p w:rsidR="00FB6CBB" w:rsidRDefault="00FB6CBB" w:rsidP="00FB6CB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B6CBB" w:rsidRDefault="00FB6CBB" w:rsidP="00FB6CBB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FB6CBB" w:rsidRPr="00FB6CBB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B6CBB">
        <w:rPr>
          <w:rFonts w:ascii="Times New Roman" w:hAnsi="Times New Roman" w:cs="Times New Roman"/>
          <w:sz w:val="24"/>
          <w:szCs w:val="24"/>
        </w:rPr>
        <w:t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занятий детей физической культурой и спортом</w:t>
      </w:r>
      <w:r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FB6CBB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B6CBB" w:rsidRPr="00645A62" w:rsidRDefault="00FB6CBB" w:rsidP="00FB6CBB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  <w:r w:rsidR="00920419">
        <w:rPr>
          <w:rFonts w:ascii="Times New Roman" w:hAnsi="Times New Roman" w:cs="Times New Roman"/>
          <w:sz w:val="24"/>
          <w:szCs w:val="24"/>
        </w:rPr>
        <w:t>единиц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CBB" w:rsidRPr="00645A62" w:rsidRDefault="00FB6CBB" w:rsidP="00FB6CBB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  <w:r w:rsidR="00920419">
        <w:rPr>
          <w:rFonts w:ascii="Times New Roman" w:hAnsi="Times New Roman" w:cs="Times New Roman"/>
          <w:sz w:val="24"/>
          <w:szCs w:val="24"/>
        </w:rPr>
        <w:t>единиц</w:t>
      </w:r>
    </w:p>
    <w:p w:rsidR="00FB6CBB" w:rsidRDefault="00FB6CBB" w:rsidP="00FB6CBB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20419">
        <w:rPr>
          <w:rFonts w:ascii="Times New Roman" w:hAnsi="Times New Roman" w:cs="Times New Roman"/>
          <w:sz w:val="24"/>
          <w:szCs w:val="24"/>
        </w:rPr>
        <w:t xml:space="preserve"> единиц</w:t>
      </w:r>
    </w:p>
    <w:p w:rsidR="0012776F" w:rsidRDefault="0012776F" w:rsidP="00FB6CBB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4657" w:rsidRPr="00FB6CBB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B6CBB">
        <w:rPr>
          <w:rFonts w:ascii="Times New Roman" w:hAnsi="Times New Roman" w:cs="Times New Roman"/>
          <w:sz w:val="24"/>
          <w:szCs w:val="24"/>
        </w:rPr>
        <w:t>«</w:t>
      </w:r>
      <w:r w:rsidRPr="00C34657">
        <w:rPr>
          <w:rFonts w:ascii="Times New Roman" w:hAnsi="Times New Roman" w:cs="Times New Roman"/>
          <w:sz w:val="24"/>
          <w:szCs w:val="24"/>
        </w:rPr>
        <w:t xml:space="preserve">Ремонт и (или)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матениально-техническое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оснащение центров образования </w:t>
      </w:r>
      <w:proofErr w:type="spellStart"/>
      <w:proofErr w:type="gramStart"/>
      <w:r w:rsidRPr="00C34657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4657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направленности в общеобразовательных организациях, расположенных в сельской местности и малых городах</w:t>
      </w:r>
      <w:r w:rsidRPr="00FB6CBB">
        <w:rPr>
          <w:rFonts w:ascii="Times New Roman" w:hAnsi="Times New Roman" w:cs="Times New Roman"/>
          <w:sz w:val="24"/>
          <w:szCs w:val="24"/>
        </w:rPr>
        <w:t>»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34657" w:rsidRDefault="00C34657" w:rsidP="00C3465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34657">
        <w:rPr>
          <w:rFonts w:ascii="Times New Roman" w:hAnsi="Times New Roman" w:cs="Times New Roman"/>
          <w:sz w:val="24"/>
          <w:szCs w:val="24"/>
        </w:rPr>
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 техническому оснащению центров образования </w:t>
      </w:r>
      <w:proofErr w:type="spellStart"/>
      <w:proofErr w:type="gramStart"/>
      <w:r w:rsidRPr="00C34657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34657">
        <w:rPr>
          <w:rFonts w:ascii="Times New Roman" w:hAnsi="Times New Roman" w:cs="Times New Roman"/>
          <w:sz w:val="24"/>
          <w:szCs w:val="24"/>
        </w:rPr>
        <w:t xml:space="preserve"> и технологической направленности</w:t>
      </w:r>
      <w:r>
        <w:rPr>
          <w:rFonts w:ascii="Times New Roman" w:hAnsi="Times New Roman" w:cs="Times New Roman"/>
          <w:sz w:val="24"/>
          <w:szCs w:val="24"/>
        </w:rPr>
        <w:t>, ед.</w:t>
      </w:r>
    </w:p>
    <w:p w:rsidR="00C34657" w:rsidRPr="00645A62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единиц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657" w:rsidRPr="00645A62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единиц</w:t>
      </w:r>
    </w:p>
    <w:p w:rsidR="00C34657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3 единиц</w:t>
      </w:r>
    </w:p>
    <w:p w:rsidR="0012776F" w:rsidRPr="00645A62" w:rsidRDefault="0012776F" w:rsidP="00FB6CBB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4657" w:rsidRPr="00FB6CBB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B6CBB">
        <w:rPr>
          <w:rFonts w:ascii="Times New Roman" w:hAnsi="Times New Roman" w:cs="Times New Roman"/>
          <w:sz w:val="24"/>
          <w:szCs w:val="24"/>
        </w:rPr>
        <w:t>«</w:t>
      </w:r>
      <w:r w:rsidRPr="00C34657">
        <w:rPr>
          <w:rFonts w:ascii="Times New Roman" w:hAnsi="Times New Roman" w:cs="Times New Roman"/>
          <w:sz w:val="24"/>
          <w:szCs w:val="24"/>
        </w:rPr>
        <w:t>Ремонт зданий, установка систем и оборудования пожарной и общей безопасности в муниципальных образовательных организациях</w:t>
      </w:r>
      <w:r w:rsidRPr="00FB6CBB">
        <w:rPr>
          <w:rFonts w:ascii="Times New Roman" w:hAnsi="Times New Roman" w:cs="Times New Roman"/>
          <w:sz w:val="24"/>
          <w:szCs w:val="24"/>
        </w:rPr>
        <w:t>»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34657" w:rsidRDefault="00C34657" w:rsidP="00C3465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4657">
        <w:rPr>
          <w:rFonts w:ascii="Times New Roman" w:hAnsi="Times New Roman" w:cs="Times New Roman"/>
          <w:sz w:val="24"/>
          <w:szCs w:val="24"/>
        </w:rPr>
        <w:t xml:space="preserve">Доля муниципальных образовательных организаций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Тевризскому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муниципальному району Омской области, в общем количестве муниципальных образовательных организаций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proofErr w:type="gramEnd"/>
      <w:r w:rsidRPr="00C3465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34657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C34657">
        <w:rPr>
          <w:rFonts w:ascii="Times New Roman" w:hAnsi="Times New Roman" w:cs="Times New Roman"/>
          <w:sz w:val="24"/>
          <w:szCs w:val="24"/>
        </w:rPr>
        <w:t xml:space="preserve"> предоставлены средства указанных су3бсидий на соответствующие цели</w:t>
      </w:r>
      <w:r>
        <w:rPr>
          <w:rFonts w:ascii="Times New Roman" w:hAnsi="Times New Roman" w:cs="Times New Roman"/>
          <w:sz w:val="24"/>
          <w:szCs w:val="24"/>
        </w:rPr>
        <w:t>, %.</w:t>
      </w:r>
    </w:p>
    <w:p w:rsidR="00C34657" w:rsidRPr="00645A62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657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657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13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4657" w:rsidRPr="00FB6CBB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B6C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</w:t>
      </w:r>
      <w:r w:rsidRPr="00C34657">
        <w:rPr>
          <w:rFonts w:ascii="Times New Roman" w:hAnsi="Times New Roman" w:cs="Times New Roman"/>
          <w:sz w:val="24"/>
          <w:szCs w:val="24"/>
        </w:rPr>
        <w:t>работка проектной документации и</w:t>
      </w:r>
      <w:r>
        <w:rPr>
          <w:rFonts w:ascii="Times New Roman" w:hAnsi="Times New Roman" w:cs="Times New Roman"/>
          <w:sz w:val="24"/>
          <w:szCs w:val="24"/>
        </w:rPr>
        <w:t xml:space="preserve"> проведение проверки </w:t>
      </w:r>
      <w:r w:rsidRPr="00C34657">
        <w:rPr>
          <w:rFonts w:ascii="Times New Roman" w:hAnsi="Times New Roman" w:cs="Times New Roman"/>
          <w:sz w:val="24"/>
          <w:szCs w:val="24"/>
        </w:rPr>
        <w:t>достоверности определения сметной стоимости строительства, рекон</w:t>
      </w:r>
      <w:r>
        <w:rPr>
          <w:rFonts w:ascii="Times New Roman" w:hAnsi="Times New Roman" w:cs="Times New Roman"/>
          <w:sz w:val="24"/>
          <w:szCs w:val="24"/>
        </w:rPr>
        <w:t>струкции, капитального ремонта о</w:t>
      </w:r>
      <w:r w:rsidRPr="00C34657">
        <w:rPr>
          <w:rFonts w:ascii="Times New Roman" w:hAnsi="Times New Roman" w:cs="Times New Roman"/>
          <w:sz w:val="24"/>
          <w:szCs w:val="24"/>
        </w:rPr>
        <w:t>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</w:t>
      </w:r>
      <w:r w:rsidRPr="00FB6CBB">
        <w:rPr>
          <w:rFonts w:ascii="Times New Roman" w:hAnsi="Times New Roman" w:cs="Times New Roman"/>
          <w:sz w:val="24"/>
          <w:szCs w:val="24"/>
        </w:rPr>
        <w:t>»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34657" w:rsidRDefault="00C34657" w:rsidP="00C34657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34657" w:rsidRDefault="00C34657" w:rsidP="00C3465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4657">
        <w:rPr>
          <w:rFonts w:ascii="Times New Roman" w:hAnsi="Times New Roman" w:cs="Times New Roman"/>
          <w:sz w:val="24"/>
          <w:szCs w:val="24"/>
        </w:rPr>
        <w:t xml:space="preserve">Доля муниципальных образовательных организаций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Тевризскому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муниципальному району Омской области, в общем количестве муниципальных образовательных организаций </w:t>
      </w:r>
      <w:proofErr w:type="spellStart"/>
      <w:r w:rsidRPr="00C34657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C3465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proofErr w:type="gramEnd"/>
      <w:r w:rsidRPr="00C3465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34657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C34657">
        <w:rPr>
          <w:rFonts w:ascii="Times New Roman" w:hAnsi="Times New Roman" w:cs="Times New Roman"/>
          <w:sz w:val="24"/>
          <w:szCs w:val="24"/>
        </w:rPr>
        <w:t xml:space="preserve"> предоставлены средства указанных су3бсидий на соответствующие цели</w:t>
      </w:r>
      <w:r>
        <w:rPr>
          <w:rFonts w:ascii="Times New Roman" w:hAnsi="Times New Roman" w:cs="Times New Roman"/>
          <w:sz w:val="24"/>
          <w:szCs w:val="24"/>
        </w:rPr>
        <w:t>, %.</w:t>
      </w:r>
    </w:p>
    <w:p w:rsidR="00C34657" w:rsidRPr="00645A62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657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657" w:rsidRDefault="00C34657" w:rsidP="00C34657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:rsidR="00FB6CBB" w:rsidRPr="00EA1643" w:rsidRDefault="00FB6CBB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B7B96" w:rsidRDefault="002B7B96" w:rsidP="002B7B9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>Мероприятие №</w:t>
      </w:r>
      <w:r>
        <w:rPr>
          <w:rFonts w:ascii="Times New Roman" w:hAnsi="Times New Roman" w:cs="Times New Roman"/>
          <w:b/>
          <w:sz w:val="24"/>
          <w:szCs w:val="24"/>
        </w:rPr>
        <w:t xml:space="preserve"> 14</w:t>
      </w:r>
    </w:p>
    <w:p w:rsidR="002B7B96" w:rsidRDefault="002B7B96" w:rsidP="002B7B9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2B7B96" w:rsidRPr="00FB6CBB" w:rsidRDefault="002B7B96" w:rsidP="002B7B9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B6C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</w:t>
      </w:r>
      <w:r w:rsidR="00641A2D">
        <w:rPr>
          <w:rFonts w:ascii="Times New Roman" w:hAnsi="Times New Roman" w:cs="Times New Roman"/>
          <w:sz w:val="24"/>
          <w:szCs w:val="24"/>
        </w:rPr>
        <w:t>стичной мобилизации в Р</w:t>
      </w:r>
      <w:r>
        <w:rPr>
          <w:rFonts w:ascii="Times New Roman" w:hAnsi="Times New Roman" w:cs="Times New Roman"/>
          <w:sz w:val="24"/>
          <w:szCs w:val="24"/>
        </w:rPr>
        <w:t>оссийской Федерации»</w:t>
      </w:r>
      <w:r w:rsidRPr="00FB6CBB">
        <w:rPr>
          <w:rFonts w:ascii="Times New Roman" w:hAnsi="Times New Roman" w:cs="Times New Roman"/>
          <w:sz w:val="24"/>
          <w:szCs w:val="24"/>
        </w:rPr>
        <w:t>»</w:t>
      </w:r>
    </w:p>
    <w:p w:rsidR="002B7B96" w:rsidRDefault="002B7B96" w:rsidP="002B7B9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B7B96" w:rsidRDefault="002B7B96" w:rsidP="002B7B96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2B7B96" w:rsidRDefault="002B7B96" w:rsidP="002B7B9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4657">
        <w:rPr>
          <w:rFonts w:ascii="Times New Roman" w:hAnsi="Times New Roman" w:cs="Times New Roman"/>
          <w:sz w:val="24"/>
          <w:szCs w:val="24"/>
        </w:rPr>
        <w:t>Доля муниципальных образовательных организац</w:t>
      </w:r>
      <w:r>
        <w:rPr>
          <w:rFonts w:ascii="Times New Roman" w:hAnsi="Times New Roman" w:cs="Times New Roman"/>
          <w:sz w:val="24"/>
          <w:szCs w:val="24"/>
        </w:rPr>
        <w:t xml:space="preserve">иях, являющихся членами семей граждан, постоянно проживающих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далее-мобилизованные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>) обеспеченных дополнительными мерами социальной поддержки членам семей мобилизованных, к общему количеству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образовательных организациях, являющихся членам семей мобилизованных, %.</w:t>
      </w:r>
    </w:p>
    <w:p w:rsidR="002B7B96" w:rsidRPr="00645A62" w:rsidRDefault="002B7B96" w:rsidP="002B7B9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B96" w:rsidRDefault="002B7B96" w:rsidP="002B7B9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B96" w:rsidRDefault="002B7B96" w:rsidP="002B7B9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:rsidR="00C223A6" w:rsidRDefault="00C223A6" w:rsidP="002B7B9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223A6" w:rsidRP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223A6">
        <w:rPr>
          <w:rFonts w:ascii="Times New Roman" w:hAnsi="Times New Roman" w:cs="Times New Roman"/>
          <w:b/>
          <w:sz w:val="24"/>
          <w:szCs w:val="24"/>
        </w:rPr>
        <w:t>Мероприятие № 15</w:t>
      </w: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общеобразовательных, организациях» </w:t>
      </w:r>
    </w:p>
    <w:p w:rsidR="00C34657" w:rsidRDefault="00C34657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223A6" w:rsidRPr="00C223A6" w:rsidRDefault="00C223A6" w:rsidP="00C223A6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23A6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23A6">
        <w:rPr>
          <w:rFonts w:ascii="Times New Roman" w:hAnsi="Times New Roman" w:cs="Times New Roman"/>
          <w:sz w:val="24"/>
          <w:szCs w:val="24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, ед.</w:t>
      </w:r>
    </w:p>
    <w:p w:rsidR="00C223A6" w:rsidRP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223A6" w:rsidRPr="00645A62" w:rsidRDefault="00C223A6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3A6" w:rsidRDefault="00C223A6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3A6" w:rsidRDefault="00C223A6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C223A6" w:rsidRDefault="00C223A6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223A6" w:rsidRP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223A6">
        <w:rPr>
          <w:rFonts w:ascii="Times New Roman" w:hAnsi="Times New Roman" w:cs="Times New Roman"/>
          <w:b/>
          <w:sz w:val="24"/>
          <w:szCs w:val="24"/>
        </w:rPr>
        <w:t xml:space="preserve">Мероприятие № </w:t>
      </w:r>
      <w:r>
        <w:rPr>
          <w:rFonts w:ascii="Times New Roman" w:hAnsi="Times New Roman" w:cs="Times New Roman"/>
          <w:b/>
          <w:sz w:val="24"/>
          <w:szCs w:val="24"/>
        </w:rPr>
        <w:t>16</w:t>
      </w: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организациях» </w:t>
      </w: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223A6" w:rsidRPr="00C223A6" w:rsidRDefault="00C223A6" w:rsidP="00C223A6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23A6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23A6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>общеобразовательных организаций, в которых обновлена материально-техническая база для занятий детей физической культурой и спортом, ед.</w:t>
      </w:r>
    </w:p>
    <w:p w:rsidR="00C223A6" w:rsidRPr="00C223A6" w:rsidRDefault="00C223A6" w:rsidP="00C223A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223A6" w:rsidRPr="00645A62" w:rsidRDefault="00C223A6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 w:rsidR="00075AEF">
        <w:rPr>
          <w:rFonts w:ascii="Times New Roman" w:hAnsi="Times New Roman" w:cs="Times New Roman"/>
          <w:sz w:val="24"/>
          <w:szCs w:val="24"/>
        </w:rPr>
        <w:t>1</w:t>
      </w:r>
      <w:r w:rsidRPr="00645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3A6" w:rsidRDefault="00C223A6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C223A6" w:rsidRDefault="00C223A6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075AEF" w:rsidRDefault="00075AEF" w:rsidP="00C223A6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-2024-1</w:t>
      </w:r>
    </w:p>
    <w:p w:rsidR="00C223A6" w:rsidRDefault="00C223A6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73E2" w:rsidRDefault="009073E2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73E2" w:rsidRPr="00C223A6" w:rsidRDefault="009073E2" w:rsidP="009073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223A6">
        <w:rPr>
          <w:rFonts w:ascii="Times New Roman" w:hAnsi="Times New Roman" w:cs="Times New Roman"/>
          <w:b/>
          <w:sz w:val="24"/>
          <w:szCs w:val="24"/>
        </w:rPr>
        <w:t xml:space="preserve">Мероприятие № </w:t>
      </w:r>
      <w:r>
        <w:rPr>
          <w:rFonts w:ascii="Times New Roman" w:hAnsi="Times New Roman" w:cs="Times New Roman"/>
          <w:b/>
          <w:sz w:val="24"/>
          <w:szCs w:val="24"/>
        </w:rPr>
        <w:t>17</w:t>
      </w:r>
    </w:p>
    <w:p w:rsidR="009073E2" w:rsidRDefault="009073E2" w:rsidP="009073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073E2" w:rsidRDefault="009073E2" w:rsidP="009073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«Устройство спортивных площадок на стадионе «Кедр», расположенного по адресу: р.п. Тевриз, пер. Лесной, д.4» </w:t>
      </w:r>
    </w:p>
    <w:p w:rsidR="009073E2" w:rsidRDefault="009073E2" w:rsidP="009073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73E2" w:rsidRPr="00C223A6" w:rsidRDefault="009073E2" w:rsidP="009073E2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23A6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9073E2" w:rsidRDefault="009073E2" w:rsidP="009073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спортивных площадок, ед.</w:t>
      </w:r>
    </w:p>
    <w:p w:rsidR="009073E2" w:rsidRPr="00C223A6" w:rsidRDefault="009073E2" w:rsidP="009073E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073E2" w:rsidRPr="00645A6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073E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-2022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073E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-2023</w:t>
      </w:r>
      <w:r w:rsidRPr="00645A6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</w:p>
    <w:p w:rsidR="009073E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-2024-</w:t>
      </w:r>
    </w:p>
    <w:p w:rsidR="009073E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-2025-</w:t>
      </w:r>
    </w:p>
    <w:p w:rsidR="009073E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-2026-</w:t>
      </w:r>
    </w:p>
    <w:p w:rsidR="009073E2" w:rsidRDefault="009073E2" w:rsidP="009073E2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-2027-</w:t>
      </w:r>
    </w:p>
    <w:p w:rsidR="009073E2" w:rsidRDefault="009073E2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73E2" w:rsidRDefault="009073E2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073E2" w:rsidRDefault="009073E2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№ 2.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«Обеспечение условий для сохранения и укрепления здоровья».</w:t>
      </w:r>
    </w:p>
    <w:p w:rsidR="00075AEF" w:rsidRDefault="00075AEF" w:rsidP="00795F48">
      <w:pPr>
        <w:pStyle w:val="ConsPlusNormal"/>
        <w:widowControl/>
        <w:ind w:left="142" w:hanging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48" w:rsidRPr="00DD6C79" w:rsidRDefault="00795F48" w:rsidP="00795F48">
      <w:pPr>
        <w:pStyle w:val="ConsPlusNormal"/>
        <w:widowControl/>
        <w:ind w:left="142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№1</w:t>
      </w:r>
    </w:p>
    <w:p w:rsidR="00795F48" w:rsidRPr="00DD6C79" w:rsidRDefault="00795F48" w:rsidP="00223E68">
      <w:pPr>
        <w:pStyle w:val="ConsPlusNormal"/>
        <w:widowControl/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C79">
        <w:rPr>
          <w:rFonts w:ascii="Times New Roman" w:hAnsi="Times New Roman" w:cs="Times New Roman"/>
          <w:sz w:val="24"/>
          <w:szCs w:val="24"/>
        </w:rPr>
        <w:t>«Организация горячего питания обучающихся в муниципальных общеобразовательных организациях (обеспечение готовой к употреблению пищевой продукцией)»</w:t>
      </w:r>
      <w:proofErr w:type="gramEnd"/>
    </w:p>
    <w:p w:rsidR="00075AEF" w:rsidRDefault="00075AEF" w:rsidP="00223E68">
      <w:pPr>
        <w:pStyle w:val="ConsPlusNormal"/>
        <w:widowControl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DD6C79" w:rsidRDefault="00795F48" w:rsidP="00223E68">
      <w:pPr>
        <w:pStyle w:val="ConsPlusNormal"/>
        <w:widowControl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DD6C79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DD6C79" w:rsidRDefault="00795F48" w:rsidP="00223E68">
      <w:pPr>
        <w:pStyle w:val="ConsPlusNormal"/>
        <w:widowControl/>
        <w:ind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C79">
        <w:rPr>
          <w:rFonts w:ascii="Times New Roman" w:hAnsi="Times New Roman" w:cs="Times New Roman"/>
          <w:sz w:val="24"/>
          <w:szCs w:val="24"/>
        </w:rPr>
        <w:t xml:space="preserve">«Доля обучающихся в муниципальных общеобразовательных организациях, обеспечиваемых горячим питанием (готовой к употреблению пищевой продукцией)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</w:t>
      </w:r>
      <w:proofErr w:type="spellStart"/>
      <w:r w:rsidRPr="00DD6C7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D6C7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  <w:proofErr w:type="gramEnd"/>
    </w:p>
    <w:p w:rsidR="00795F48" w:rsidRPr="00DD6C79" w:rsidRDefault="00795F48" w:rsidP="00795F4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DD6C79" w:rsidRDefault="00017F3A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100</w:t>
      </w:r>
      <w:r w:rsidR="00795F48" w:rsidRPr="00DD6C79">
        <w:rPr>
          <w:rFonts w:ascii="Times New Roman" w:hAnsi="Times New Roman" w:cs="Times New Roman"/>
          <w:sz w:val="24"/>
          <w:szCs w:val="24"/>
        </w:rPr>
        <w:t>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95F48" w:rsidRPr="00C66A50" w:rsidRDefault="00795F48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6A50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– 100</w:t>
      </w:r>
      <w:r w:rsidRPr="00C66A50">
        <w:rPr>
          <w:rFonts w:ascii="Times New Roman" w:hAnsi="Times New Roman" w:cs="Times New Roman"/>
          <w:sz w:val="24"/>
          <w:szCs w:val="24"/>
        </w:rPr>
        <w:t xml:space="preserve">%                                                                      </w:t>
      </w:r>
    </w:p>
    <w:p w:rsidR="00795F48" w:rsidRPr="00DD6C79" w:rsidRDefault="00017F3A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 w:rsidRPr="00DD6C79">
        <w:rPr>
          <w:rFonts w:ascii="Times New Roman" w:hAnsi="Times New Roman" w:cs="Times New Roman"/>
          <w:sz w:val="24"/>
          <w:szCs w:val="24"/>
        </w:rPr>
        <w:t xml:space="preserve"> 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95F48" w:rsidRPr="005E73E9" w:rsidRDefault="00017F3A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 w:rsidRPr="00DD6C79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5E73E9" w:rsidRDefault="00017F3A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 w:rsidRPr="00DD6C79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Default="00017F3A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795F48" w:rsidRPr="00DD6C79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Default="00017F3A" w:rsidP="00795F48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 w:rsidRPr="00DD6C79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9C27B5" w:rsidRDefault="009C27B5" w:rsidP="009C27B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C27B5" w:rsidRPr="009C27B5" w:rsidRDefault="009C27B5" w:rsidP="009C27B5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7B5">
        <w:rPr>
          <w:rFonts w:ascii="Times New Roman" w:hAnsi="Times New Roman" w:cs="Times New Roman"/>
          <w:b/>
          <w:sz w:val="24"/>
          <w:szCs w:val="24"/>
        </w:rPr>
        <w:t xml:space="preserve">Мероприятие №2 </w:t>
      </w:r>
    </w:p>
    <w:p w:rsidR="009C27B5" w:rsidRDefault="009C27B5" w:rsidP="009C27B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C27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27B5">
        <w:rPr>
          <w:rFonts w:ascii="Times New Roman" w:hAnsi="Times New Roman" w:cs="Times New Roman"/>
          <w:sz w:val="24"/>
          <w:szCs w:val="24"/>
        </w:rPr>
        <w:t>"Организация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 декабря 2017 года №1642""</w:t>
      </w:r>
      <w:proofErr w:type="gramEnd"/>
    </w:p>
    <w:p w:rsidR="009C27B5" w:rsidRPr="00DD6C79" w:rsidRDefault="009C27B5" w:rsidP="009C27B5">
      <w:pPr>
        <w:pStyle w:val="ConsPlusNormal"/>
        <w:widowControl/>
        <w:ind w:left="142" w:hanging="11"/>
        <w:jc w:val="both"/>
        <w:rPr>
          <w:rFonts w:ascii="Times New Roman" w:hAnsi="Times New Roman" w:cs="Times New Roman"/>
          <w:sz w:val="24"/>
          <w:szCs w:val="24"/>
        </w:rPr>
      </w:pPr>
      <w:r w:rsidRPr="00DD6C79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9C27B5" w:rsidRDefault="009C27B5" w:rsidP="009C27B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9C27B5">
        <w:rPr>
          <w:rFonts w:ascii="Times New Roman" w:hAnsi="Times New Roman" w:cs="Times New Roman"/>
          <w:sz w:val="24"/>
          <w:szCs w:val="24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9C27B5" w:rsidRDefault="009C27B5" w:rsidP="009C27B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C27B5" w:rsidRPr="00645A62" w:rsidRDefault="009C27B5" w:rsidP="009C27B5">
      <w:pPr>
        <w:pStyle w:val="ConsPlusNormal"/>
        <w:widowControl/>
        <w:ind w:left="720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-2021- 100</w:t>
      </w:r>
      <w:r w:rsidRPr="00645A62">
        <w:rPr>
          <w:rFonts w:ascii="Times New Roman" w:hAnsi="Times New Roman" w:cs="Times New Roman"/>
          <w:sz w:val="24"/>
          <w:szCs w:val="24"/>
        </w:rPr>
        <w:t xml:space="preserve">%  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075AEF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AEF">
        <w:rPr>
          <w:rFonts w:ascii="Times New Roman" w:hAnsi="Times New Roman" w:cs="Times New Roman"/>
          <w:b/>
          <w:sz w:val="24"/>
          <w:szCs w:val="24"/>
        </w:rPr>
        <w:t>Основное мероприятие № 3.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75AEF">
        <w:rPr>
          <w:rFonts w:ascii="Times New Roman" w:hAnsi="Times New Roman" w:cs="Times New Roman"/>
          <w:sz w:val="24"/>
          <w:szCs w:val="24"/>
        </w:rPr>
        <w:t>«Выявление и поддержка одаренных и талантливых детей».</w:t>
      </w:r>
    </w:p>
    <w:p w:rsidR="00075AEF" w:rsidRDefault="00075AEF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№1.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«Организация и проведение районных, а также участие в областных, праздничных, творческих, спортивных мероприятиях с участием одаренных детей и талантливой молодежи».</w:t>
      </w:r>
    </w:p>
    <w:p w:rsidR="00075AEF" w:rsidRDefault="00075AEF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доля детей в возрасте 5-18 лет, получивших услуги по дополнительному образованию от общего количества детей в возрасте 5-18 лет, проживающих на территории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отношение количества обучающихся в муниципальных образовательных учреждениях общего образования, получающих организованное горячее питание, к общему количеству обучающихся в муниципальных образовательных учреждениях общего образования (в процентах) на основе соответствующих данных Комитета образования Администрации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75</w:t>
      </w:r>
      <w:r w:rsidR="00795F48" w:rsidRPr="00EA1643">
        <w:rPr>
          <w:rFonts w:ascii="Times New Roman" w:hAnsi="Times New Roman" w:cs="Times New Roman"/>
          <w:sz w:val="24"/>
          <w:szCs w:val="24"/>
        </w:rPr>
        <w:t>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76</w:t>
      </w:r>
      <w:r w:rsidR="00795F48" w:rsidRPr="00EA1643">
        <w:rPr>
          <w:rFonts w:ascii="Times New Roman" w:hAnsi="Times New Roman" w:cs="Times New Roman"/>
          <w:sz w:val="24"/>
          <w:szCs w:val="24"/>
        </w:rPr>
        <w:t>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77</w:t>
      </w:r>
      <w:r w:rsidR="00795F48" w:rsidRPr="00EA1643">
        <w:rPr>
          <w:rFonts w:ascii="Times New Roman" w:hAnsi="Times New Roman" w:cs="Times New Roman"/>
          <w:sz w:val="24"/>
          <w:szCs w:val="24"/>
        </w:rPr>
        <w:t>%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79</w:t>
      </w:r>
      <w:r w:rsidR="00795F48" w:rsidRPr="00EA1643">
        <w:rPr>
          <w:rFonts w:ascii="Times New Roman" w:hAnsi="Times New Roman" w:cs="Times New Roman"/>
          <w:sz w:val="24"/>
          <w:szCs w:val="24"/>
        </w:rPr>
        <w:t>%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>
        <w:rPr>
          <w:rFonts w:ascii="Times New Roman" w:hAnsi="Times New Roman" w:cs="Times New Roman"/>
          <w:sz w:val="24"/>
          <w:szCs w:val="24"/>
        </w:rPr>
        <w:t xml:space="preserve"> -  80</w:t>
      </w:r>
      <w:r w:rsidR="00795F48" w:rsidRPr="00EA1643">
        <w:rPr>
          <w:rFonts w:ascii="Times New Roman" w:hAnsi="Times New Roman" w:cs="Times New Roman"/>
          <w:sz w:val="24"/>
          <w:szCs w:val="24"/>
        </w:rPr>
        <w:t>%</w:t>
      </w:r>
    </w:p>
    <w:p w:rsidR="00795F48" w:rsidRPr="00DD6C79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80</w:t>
      </w:r>
      <w:r w:rsidR="00795F48" w:rsidRPr="00DD6C79">
        <w:rPr>
          <w:rFonts w:ascii="Times New Roman" w:hAnsi="Times New Roman" w:cs="Times New Roman"/>
          <w:sz w:val="24"/>
          <w:szCs w:val="24"/>
        </w:rPr>
        <w:t>%</w:t>
      </w:r>
    </w:p>
    <w:p w:rsidR="00795F48" w:rsidRPr="00DD6C79" w:rsidRDefault="00017F3A" w:rsidP="00795F4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80</w:t>
      </w:r>
      <w:r w:rsidR="00795F48" w:rsidRPr="00DD6C79">
        <w:rPr>
          <w:rFonts w:ascii="Times New Roman" w:hAnsi="Times New Roman" w:cs="Times New Roman"/>
          <w:sz w:val="24"/>
          <w:szCs w:val="24"/>
        </w:rPr>
        <w:t>%.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№ 4.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«Материальная поддержка родителей (законных представителей) детей, посещающих муниципальные учреждения, реализующих основную общеобразовательную программу дошкольного образования»</w:t>
      </w:r>
    </w:p>
    <w:p w:rsidR="00075AEF" w:rsidRDefault="00075AEF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№ 1.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«Компенсация части родительской платы»</w:t>
      </w:r>
    </w:p>
    <w:p w:rsidR="00075AEF" w:rsidRDefault="00075AEF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доля родителей (законных представителей), получающих компенсацию на содержание ребёнка (детей) (присмотр и уход за ребёнком (детьми)) в муниципальных дошкольных учреждениях, в общей численности родителей (законных представителей), подавших заявление о предоставлении данной компенсации.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количества родителей (законных представителей), получающих компенсацию на содержание ребёнка (детей) (присмотр и уход за ребёнком (детьми)) в муниципальных дошкольных учреждениях, к общей численности родителей (законных представителей), подавших заявление о предоставлении данной компенсации.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017F3A" w:rsidP="00795F48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№ 5.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«Обеспечение методического, бухгалтерского и хозяйственного обеспечения муниципальных  образовательных учреждений»</w:t>
      </w:r>
    </w:p>
    <w:p w:rsidR="00075AEF" w:rsidRDefault="00075AEF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№ 1.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«Создание условий для методического, бухгалтерского и хозяйственного обеспечения муниципальных образовательных учреждений»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количество муниципальных образовательных учреждений, заключивших договоры и получивших рекомендации по методическому и бухгалтерскому обслуживанию.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 единиц                                            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="00795F48">
        <w:rPr>
          <w:rFonts w:ascii="Times New Roman" w:hAnsi="Times New Roman" w:cs="Times New Roman"/>
          <w:sz w:val="24"/>
          <w:szCs w:val="24"/>
        </w:rPr>
        <w:t>единиц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="00795F48">
        <w:rPr>
          <w:rFonts w:ascii="Times New Roman" w:hAnsi="Times New Roman" w:cs="Times New Roman"/>
          <w:sz w:val="24"/>
          <w:szCs w:val="24"/>
        </w:rPr>
        <w:t>единиц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="00795F48">
        <w:rPr>
          <w:rFonts w:ascii="Times New Roman" w:hAnsi="Times New Roman" w:cs="Times New Roman"/>
          <w:sz w:val="24"/>
          <w:szCs w:val="24"/>
        </w:rPr>
        <w:t>единиц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="00795F48">
        <w:rPr>
          <w:rFonts w:ascii="Times New Roman" w:hAnsi="Times New Roman" w:cs="Times New Roman"/>
          <w:sz w:val="24"/>
          <w:szCs w:val="24"/>
        </w:rPr>
        <w:t>единиц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="00795F48">
        <w:rPr>
          <w:rFonts w:ascii="Times New Roman" w:hAnsi="Times New Roman" w:cs="Times New Roman"/>
          <w:sz w:val="24"/>
          <w:szCs w:val="24"/>
        </w:rPr>
        <w:t>единиц</w:t>
      </w:r>
    </w:p>
    <w:p w:rsidR="00795F48" w:rsidRPr="00EA1643" w:rsidRDefault="00DA06BE" w:rsidP="00795F48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>
        <w:rPr>
          <w:rFonts w:ascii="Times New Roman" w:hAnsi="Times New Roman" w:cs="Times New Roman"/>
          <w:sz w:val="24"/>
          <w:szCs w:val="24"/>
        </w:rPr>
        <w:t xml:space="preserve"> – 28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</w:t>
      </w:r>
      <w:r w:rsidR="00795F48">
        <w:rPr>
          <w:rFonts w:ascii="Times New Roman" w:hAnsi="Times New Roman" w:cs="Times New Roman"/>
          <w:sz w:val="24"/>
          <w:szCs w:val="24"/>
        </w:rPr>
        <w:t>единиц</w:t>
      </w:r>
    </w:p>
    <w:p w:rsidR="00795F48" w:rsidRPr="00EA1643" w:rsidRDefault="00795F48" w:rsidP="00795F4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 № 2</w:t>
      </w:r>
    </w:p>
    <w:p w:rsidR="00795F48" w:rsidRDefault="00795F48" w:rsidP="00795F4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 в части расходов на выплату заработной платы работникам прочих организаций»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№ 6.</w:t>
      </w:r>
    </w:p>
    <w:p w:rsidR="00795F48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«Осуществление руководства и управления в сфере образования на территории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№ 1.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«Руководство и управление в сфере установленных функций органов местного самоуправления»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удельный вес организаций, деятельность которых подлежит государственному контролю (надзору) в сфере образования, имеющих лицензию на ведение образовательной деятельности, (процент), в том числе: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количества организаций, деятельность которых подлежит государственному контролю (надзору) в сфере образования, имеющих лицензию на ведение образовательной деятельности, к общему количеству организаций, деятельность которых подлежит государственному контролю (надзору) в сфере образования, в текущем году (в процентах).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  <w:r w:rsidR="00795F4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795F48" w:rsidRPr="00EA1643" w:rsidRDefault="00DA06BE" w:rsidP="00795F48">
      <w:pPr>
        <w:numPr>
          <w:ilvl w:val="0"/>
          <w:numId w:val="8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 w:rsidRPr="00EA1643">
        <w:rPr>
          <w:rFonts w:ascii="Times New Roman" w:hAnsi="Times New Roman" w:cs="Times New Roman"/>
          <w:sz w:val="24"/>
          <w:szCs w:val="24"/>
        </w:rPr>
        <w:t xml:space="preserve"> – 100%.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Основное мероприятие № 7.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«Развитие кадрового потенциала».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Мероприятие № 1.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«Подготовка, переподготовка и курсы повышения квалификации».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Целевой индикатор: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доля педагогических работников, прошедших подготовку, переподготовку и курсы повышения квалификации от общего количества педагогических работников муниципальных образовательных учреждений.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как отношение количества педагогических работников, прошедших подготовку, переподготовку и курсы повышения квалификации к общему количеству педагогических работников образовательных учреждений (в процентах) на основе соответствующих данных Комитета образования Администрации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                                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                               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</w:t>
      </w:r>
    </w:p>
    <w:p w:rsidR="00795F48" w:rsidRPr="00D105B1" w:rsidRDefault="007E2734" w:rsidP="00795F48">
      <w:pPr>
        <w:numPr>
          <w:ilvl w:val="0"/>
          <w:numId w:val="9"/>
        </w:num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795F48" w:rsidRPr="00D105B1">
        <w:rPr>
          <w:rFonts w:ascii="Times New Roman" w:hAnsi="Times New Roman" w:cs="Times New Roman"/>
          <w:sz w:val="24"/>
          <w:szCs w:val="24"/>
        </w:rPr>
        <w:t xml:space="preserve"> – 33%.</w:t>
      </w:r>
    </w:p>
    <w:p w:rsidR="00795F48" w:rsidRPr="00EA1643" w:rsidRDefault="00795F48" w:rsidP="00795F48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tabs>
          <w:tab w:val="left" w:pos="97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ab/>
      </w:r>
    </w:p>
    <w:p w:rsidR="00795F48" w:rsidRPr="00EA1643" w:rsidRDefault="00795F48" w:rsidP="00795F48">
      <w:pPr>
        <w:pStyle w:val="ConsPlusTitle"/>
        <w:widowControl/>
        <w:jc w:val="center"/>
      </w:pPr>
      <w:r w:rsidRPr="00EA1643">
        <w:t>ЗНАЧЕНИЯ</w:t>
      </w:r>
    </w:p>
    <w:p w:rsidR="00795F48" w:rsidRPr="00EA1643" w:rsidRDefault="00795F48" w:rsidP="00795F48">
      <w:pPr>
        <w:pStyle w:val="ConsPlusTitle"/>
        <w:widowControl/>
        <w:jc w:val="center"/>
      </w:pPr>
      <w:r w:rsidRPr="00EA1643">
        <w:t xml:space="preserve">целевых индикаторов </w:t>
      </w:r>
    </w:p>
    <w:p w:rsidR="00795F48" w:rsidRPr="00EA1643" w:rsidRDefault="00795F48" w:rsidP="00795F4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7"/>
        <w:gridCol w:w="4351"/>
        <w:gridCol w:w="709"/>
        <w:gridCol w:w="850"/>
        <w:gridCol w:w="851"/>
        <w:gridCol w:w="850"/>
        <w:gridCol w:w="851"/>
        <w:gridCol w:w="1310"/>
      </w:tblGrid>
      <w:tr w:rsidR="00795F48" w:rsidRPr="00EA1643" w:rsidTr="00795F48">
        <w:trPr>
          <w:gridAfter w:val="4"/>
          <w:wAfter w:w="3862" w:type="dxa"/>
          <w:trHeight w:val="276"/>
        </w:trPr>
        <w:tc>
          <w:tcPr>
            <w:tcW w:w="577" w:type="dxa"/>
            <w:gridSpan w:val="2"/>
            <w:vMerge w:val="restart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51" w:type="dxa"/>
            <w:vMerge w:val="restart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709" w:type="dxa"/>
            <w:vMerge w:val="restart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</w:tr>
      <w:tr w:rsidR="00795F48" w:rsidRPr="00EA1643" w:rsidTr="00795F48">
        <w:trPr>
          <w:trHeight w:val="390"/>
        </w:trPr>
        <w:tc>
          <w:tcPr>
            <w:tcW w:w="577" w:type="dxa"/>
            <w:gridSpan w:val="2"/>
            <w:vMerge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  <w:vMerge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7  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          8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учреждений общего образования, имеющих государственную аккредитацию, от общего количества муниципальных образовательных учреждений общего образования </w:t>
            </w: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334457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351" w:type="dxa"/>
          </w:tcPr>
          <w:p w:rsidR="00795F48" w:rsidRPr="00334457" w:rsidRDefault="00795F48" w:rsidP="00795F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дошкольного образования в общей численности детей указанного возраста, проживающих на территории </w:t>
            </w:r>
            <w:proofErr w:type="spellStart"/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3445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709" w:type="dxa"/>
          </w:tcPr>
          <w:p w:rsidR="00795F48" w:rsidRPr="00334457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334457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54.1</w:t>
            </w:r>
          </w:p>
        </w:tc>
        <w:tc>
          <w:tcPr>
            <w:tcW w:w="851" w:type="dxa"/>
          </w:tcPr>
          <w:p w:rsidR="00795F48" w:rsidRPr="00334457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54.2</w:t>
            </w:r>
          </w:p>
        </w:tc>
        <w:tc>
          <w:tcPr>
            <w:tcW w:w="850" w:type="dxa"/>
          </w:tcPr>
          <w:p w:rsidR="00795F48" w:rsidRPr="00334457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</w:tc>
        <w:tc>
          <w:tcPr>
            <w:tcW w:w="851" w:type="dxa"/>
          </w:tcPr>
          <w:p w:rsidR="00795F48" w:rsidRPr="00334457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10" w:type="dxa"/>
          </w:tcPr>
          <w:p w:rsidR="00795F48" w:rsidRPr="00334457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2024 -55.1</w:t>
            </w:r>
          </w:p>
          <w:p w:rsidR="00795F48" w:rsidRPr="00334457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2025 -55.2</w:t>
            </w:r>
          </w:p>
          <w:p w:rsidR="00795F48" w:rsidRPr="00334457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2026-55.3</w:t>
            </w:r>
          </w:p>
          <w:p w:rsidR="00795F48" w:rsidRPr="00334457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34457">
              <w:rPr>
                <w:rFonts w:ascii="Times New Roman" w:hAnsi="Times New Roman" w:cs="Times New Roman"/>
                <w:sz w:val="24"/>
                <w:szCs w:val="24"/>
              </w:rPr>
              <w:t>2027-55.4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3A37FC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4351" w:type="dxa"/>
          </w:tcPr>
          <w:p w:rsidR="00795F48" w:rsidRPr="003A37FC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образовательных учреждениях, сдавших единый государственный экзамен по русскому языку и математике в общей численности выпускников муниципальных образовательных учреждениях, сдавших единый государственный экзамен по данным предметам</w:t>
            </w:r>
            <w:proofErr w:type="gramEnd"/>
          </w:p>
        </w:tc>
        <w:tc>
          <w:tcPr>
            <w:tcW w:w="709" w:type="dxa"/>
          </w:tcPr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2024 – 87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2025 – 88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2026 – 90</w:t>
            </w:r>
          </w:p>
          <w:p w:rsidR="00795F48" w:rsidRPr="003A37FC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7FC">
              <w:rPr>
                <w:rFonts w:ascii="Times New Roman" w:hAnsi="Times New Roman" w:cs="Times New Roman"/>
                <w:sz w:val="24"/>
                <w:szCs w:val="24"/>
              </w:rPr>
              <w:t>2027 - 92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образовательных учреждениях общего образования, получающих организованное  горячее питание, от общего количества обучающихся в муниципальных образовательных учреждениях общего образования </w:t>
            </w:r>
            <w:proofErr w:type="gramEnd"/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5-18 лет, получающих услуги по дополнительному образованию, от общего количества детей в возрасте 5-18 лет, проживающих на территории </w:t>
            </w:r>
            <w:proofErr w:type="spellStart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10" w:type="dxa"/>
          </w:tcPr>
          <w:p w:rsidR="00795F48" w:rsidRPr="00DD6C79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2024 -80</w:t>
            </w:r>
          </w:p>
          <w:p w:rsidR="00795F48" w:rsidRPr="00DD6C79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2025 -80</w:t>
            </w:r>
          </w:p>
          <w:p w:rsidR="00795F48" w:rsidRPr="00DD6C79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2026-80</w:t>
            </w:r>
          </w:p>
          <w:p w:rsidR="00795F48" w:rsidRPr="00DD6C79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C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D6C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доля родителей (законных представителей), получающих компенсацию на содержание ребёнка (детей) (присмотр и уход за ребёнком (детьми)) в муниципальных дошкольных учреждениях, в общей численности родителей (законных представителей), подавших заявление о предоставлении данной компенсации </w:t>
            </w: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</w:tr>
      <w:tr w:rsidR="00795F48" w:rsidRPr="00EA1643" w:rsidTr="00795F48">
        <w:tc>
          <w:tcPr>
            <w:tcW w:w="577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4351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заключивших договоры и получивших рекомендации по методическому и бухгалтерскому обслуживанию.</w:t>
            </w: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2024-28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2025-28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2026-28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2027-28</w:t>
            </w:r>
          </w:p>
        </w:tc>
      </w:tr>
      <w:tr w:rsidR="00795F48" w:rsidRPr="00EA1643" w:rsidTr="00795F48">
        <w:tblPrEx>
          <w:tblLook w:val="0000"/>
        </w:tblPrEx>
        <w:trPr>
          <w:trHeight w:val="600"/>
        </w:trPr>
        <w:tc>
          <w:tcPr>
            <w:tcW w:w="570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358" w:type="dxa"/>
            <w:gridSpan w:val="2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организаций, деятельность которых подлежит государственному контролю (надзору) в сфере образования, имеющих лицензию на ведение образовательной деятельности </w:t>
            </w:r>
          </w:p>
        </w:tc>
        <w:tc>
          <w:tcPr>
            <w:tcW w:w="709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0" w:type="dxa"/>
          </w:tcPr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–100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 xml:space="preserve"> –100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  <w:p w:rsidR="00795F48" w:rsidRPr="00EA1643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EA1643">
              <w:rPr>
                <w:rFonts w:ascii="Times New Roman" w:hAnsi="Times New Roman" w:cs="Times New Roman"/>
                <w:sz w:val="24"/>
                <w:szCs w:val="24"/>
              </w:rPr>
              <w:t>-100</w:t>
            </w:r>
          </w:p>
        </w:tc>
      </w:tr>
      <w:tr w:rsidR="00795F48" w:rsidRPr="00EA1643" w:rsidTr="00795F48">
        <w:tblPrEx>
          <w:tblLook w:val="0000"/>
        </w:tblPrEx>
        <w:trPr>
          <w:trHeight w:val="600"/>
        </w:trPr>
        <w:tc>
          <w:tcPr>
            <w:tcW w:w="570" w:type="dxa"/>
          </w:tcPr>
          <w:p w:rsidR="00795F48" w:rsidRPr="00532E96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58" w:type="dxa"/>
            <w:gridSpan w:val="2"/>
          </w:tcPr>
          <w:p w:rsidR="00795F48" w:rsidRPr="00532E96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подготовку, переподготовку и курсы повышения квалификации от общего количества педагогических работников муниципальных образовательных учреждений</w:t>
            </w:r>
          </w:p>
        </w:tc>
        <w:tc>
          <w:tcPr>
            <w:tcW w:w="709" w:type="dxa"/>
          </w:tcPr>
          <w:p w:rsidR="00795F48" w:rsidRPr="00532E96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532E96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795F48" w:rsidRPr="00532E96" w:rsidRDefault="00795F48" w:rsidP="00795F48"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795F48" w:rsidRPr="00532E96" w:rsidRDefault="00795F48" w:rsidP="00795F48"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795F48" w:rsidRPr="00532E96" w:rsidRDefault="00795F48" w:rsidP="00795F48"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10" w:type="dxa"/>
          </w:tcPr>
          <w:p w:rsidR="00795F48" w:rsidRPr="00532E96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2024-33</w:t>
            </w:r>
          </w:p>
          <w:p w:rsidR="00795F48" w:rsidRPr="00532E96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2025-33</w:t>
            </w:r>
          </w:p>
          <w:p w:rsidR="00795F48" w:rsidRPr="00532E96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2026-33</w:t>
            </w:r>
          </w:p>
          <w:p w:rsidR="00795F48" w:rsidRPr="00532E96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E96">
              <w:rPr>
                <w:rFonts w:ascii="Times New Roman" w:hAnsi="Times New Roman" w:cs="Times New Roman"/>
                <w:sz w:val="24"/>
                <w:szCs w:val="24"/>
              </w:rPr>
              <w:t>2027-33</w:t>
            </w:r>
          </w:p>
        </w:tc>
      </w:tr>
      <w:tr w:rsidR="00795F48" w:rsidRPr="00EA1643" w:rsidTr="00795F48">
        <w:tblPrEx>
          <w:tblLook w:val="0000"/>
        </w:tblPrEx>
        <w:trPr>
          <w:trHeight w:val="600"/>
        </w:trPr>
        <w:tc>
          <w:tcPr>
            <w:tcW w:w="570" w:type="dxa"/>
          </w:tcPr>
          <w:p w:rsidR="00795F48" w:rsidRPr="00EA1643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58" w:type="dxa"/>
            <w:gridSpan w:val="2"/>
          </w:tcPr>
          <w:p w:rsidR="00795F48" w:rsidRPr="00645A62" w:rsidRDefault="00795F48" w:rsidP="00795F4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709" w:type="dxa"/>
          </w:tcPr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10" w:type="dxa"/>
          </w:tcPr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2024-25</w:t>
            </w:r>
          </w:p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2025-25</w:t>
            </w:r>
          </w:p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2026-25</w:t>
            </w:r>
          </w:p>
          <w:p w:rsidR="00795F48" w:rsidRPr="00645A62" w:rsidRDefault="00795F48" w:rsidP="00795F4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A62">
              <w:rPr>
                <w:rFonts w:ascii="Times New Roman" w:hAnsi="Times New Roman" w:cs="Times New Roman"/>
                <w:sz w:val="24"/>
                <w:szCs w:val="24"/>
              </w:rPr>
              <w:t>2027-25</w:t>
            </w:r>
          </w:p>
        </w:tc>
      </w:tr>
    </w:tbl>
    <w:p w:rsidR="00795F48" w:rsidRPr="00EA1643" w:rsidRDefault="00795F48" w:rsidP="00795F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71CA4" w:rsidRPr="00EA1643" w:rsidRDefault="00795F48" w:rsidP="00DE2875">
      <w:pPr>
        <w:pStyle w:val="ConsPlusNormal"/>
        <w:widowControl/>
        <w:ind w:left="384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5.</w:t>
      </w:r>
      <w:r w:rsidR="00161C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b/>
          <w:sz w:val="24"/>
          <w:szCs w:val="24"/>
        </w:rPr>
        <w:t>Объемы и источники финансирования Подпрограммы в целом и по годам ее реализации</w:t>
      </w:r>
    </w:p>
    <w:p w:rsidR="009B3194" w:rsidRDefault="009B3194" w:rsidP="009B31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>Объем финансирования всего</w:t>
      </w:r>
      <w:r w:rsidRPr="001648D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3 212 200 110,33</w:t>
      </w:r>
      <w:r>
        <w:rPr>
          <w:rFonts w:ascii="Times New Roman" w:hAnsi="Times New Roman" w:cs="Times New Roman"/>
          <w:b/>
          <w:color w:val="262626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рублей:</w:t>
      </w:r>
    </w:p>
    <w:p w:rsidR="007E1394" w:rsidRPr="00C047ED" w:rsidRDefault="007E1394" w:rsidP="007E13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047ED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>371 870 842,24</w:t>
      </w:r>
      <w:r w:rsidRPr="00C047ED">
        <w:rPr>
          <w:rFonts w:ascii="Times New Roman" w:hAnsi="Times New Roman" w:cs="Times New Roman"/>
          <w:sz w:val="24"/>
          <w:szCs w:val="24"/>
        </w:rPr>
        <w:t xml:space="preserve">  рублей; 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A33351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421 824 939,11</w:t>
      </w:r>
      <w:r w:rsidRPr="00A33351">
        <w:rPr>
          <w:rFonts w:ascii="Times New Roman" w:hAnsi="Times New Roman" w:cs="Times New Roman"/>
          <w:sz w:val="24"/>
          <w:szCs w:val="24"/>
        </w:rPr>
        <w:t xml:space="preserve">  рублей; 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1648D3">
        <w:rPr>
          <w:rFonts w:ascii="Times New Roman" w:hAnsi="Times New Roman" w:cs="Times New Roman"/>
          <w:sz w:val="24"/>
          <w:szCs w:val="24"/>
        </w:rPr>
        <w:t xml:space="preserve">-  2023  – </w:t>
      </w:r>
      <w:r>
        <w:rPr>
          <w:rFonts w:ascii="Times New Roman" w:hAnsi="Times New Roman" w:cs="Times New Roman"/>
          <w:sz w:val="24"/>
          <w:szCs w:val="24"/>
        </w:rPr>
        <w:t>468 132 143,93</w:t>
      </w:r>
      <w:r w:rsidRPr="001648D3">
        <w:rPr>
          <w:rFonts w:ascii="Times New Roman" w:hAnsi="Times New Roman" w:cs="Times New Roman"/>
          <w:sz w:val="24"/>
          <w:szCs w:val="24"/>
        </w:rPr>
        <w:t xml:space="preserve">  рублей;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sz w:val="24"/>
          <w:szCs w:val="24"/>
        </w:rPr>
        <w:t>648 875 449,88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 рублей;</w:t>
      </w:r>
    </w:p>
    <w:p w:rsidR="007E1394" w:rsidRPr="005B1240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5B1240">
        <w:rPr>
          <w:rFonts w:ascii="Times New Roman" w:hAnsi="Times New Roman" w:cs="Times New Roman"/>
          <w:color w:val="262626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sz w:val="24"/>
          <w:szCs w:val="24"/>
        </w:rPr>
        <w:t>449 671 739,39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 </w:t>
      </w:r>
      <w:r w:rsidRPr="005B1240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5B1240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5B1240">
        <w:rPr>
          <w:rFonts w:ascii="Times New Roman" w:hAnsi="Times New Roman" w:cs="Times New Roman"/>
          <w:color w:val="262626"/>
          <w:sz w:val="24"/>
          <w:szCs w:val="24"/>
        </w:rPr>
        <w:t xml:space="preserve">-  2026  – </w:t>
      </w:r>
      <w:r>
        <w:rPr>
          <w:rFonts w:ascii="Times New Roman" w:hAnsi="Times New Roman" w:cs="Times New Roman"/>
          <w:sz w:val="24"/>
          <w:szCs w:val="24"/>
        </w:rPr>
        <w:t>428 250 488,82</w:t>
      </w:r>
      <w:r w:rsidRPr="005B1240">
        <w:rPr>
          <w:rFonts w:ascii="Times New Roman" w:hAnsi="Times New Roman" w:cs="Times New Roman"/>
          <w:color w:val="262626"/>
          <w:sz w:val="24"/>
          <w:szCs w:val="24"/>
        </w:rPr>
        <w:t xml:space="preserve">  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5B1240">
        <w:rPr>
          <w:rFonts w:ascii="Times New Roman" w:hAnsi="Times New Roman" w:cs="Times New Roman"/>
          <w:color w:val="262626"/>
          <w:sz w:val="24"/>
          <w:szCs w:val="24"/>
        </w:rPr>
        <w:t xml:space="preserve">-  2027  – </w:t>
      </w:r>
      <w:r>
        <w:rPr>
          <w:rFonts w:ascii="Times New Roman" w:hAnsi="Times New Roman" w:cs="Times New Roman"/>
          <w:sz w:val="24"/>
          <w:szCs w:val="24"/>
        </w:rPr>
        <w:t>423 574 506,76</w:t>
      </w:r>
      <w:r w:rsidRPr="005B1240">
        <w:rPr>
          <w:rFonts w:ascii="Times New Roman" w:hAnsi="Times New Roman" w:cs="Times New Roman"/>
          <w:color w:val="262626"/>
          <w:sz w:val="24"/>
          <w:szCs w:val="24"/>
        </w:rPr>
        <w:t xml:space="preserve">  рублей.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</w:p>
    <w:p w:rsidR="007E1394" w:rsidRPr="00C047ED" w:rsidRDefault="007E1394" w:rsidP="007E13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В том числе за счет средств налоговых и неналоговых доходов, поступлений нецелевого характера из муниципального бюджета </w:t>
      </w:r>
      <w:r w:rsidRPr="00C047ED">
        <w:rPr>
          <w:rFonts w:ascii="Times New Roman" w:hAnsi="Times New Roman" w:cs="Times New Roman"/>
          <w:sz w:val="24"/>
          <w:szCs w:val="24"/>
        </w:rPr>
        <w:t xml:space="preserve">составляет </w:t>
      </w:r>
      <w:r>
        <w:rPr>
          <w:rFonts w:ascii="Times New Roman" w:hAnsi="Times New Roman" w:cs="Times New Roman"/>
          <w:b/>
          <w:sz w:val="24"/>
          <w:szCs w:val="24"/>
        </w:rPr>
        <w:t>940 298 327,35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sz w:val="24"/>
          <w:szCs w:val="24"/>
        </w:rPr>
        <w:t xml:space="preserve">рублей: 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     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br/>
      </w:r>
      <w:r w:rsidRPr="00C047ED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>102 326 905,21</w:t>
      </w:r>
      <w:r w:rsidRPr="00C047ED">
        <w:rPr>
          <w:rFonts w:ascii="Times New Roman" w:hAnsi="Times New Roman" w:cs="Times New Roman"/>
          <w:sz w:val="24"/>
          <w:szCs w:val="24"/>
        </w:rPr>
        <w:t xml:space="preserve"> рублей; 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95052D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 xml:space="preserve">112 292 589,82 </w:t>
      </w:r>
      <w:r w:rsidRPr="0095052D">
        <w:rPr>
          <w:rFonts w:ascii="Times New Roman" w:hAnsi="Times New Roman" w:cs="Times New Roman"/>
          <w:sz w:val="24"/>
          <w:szCs w:val="24"/>
        </w:rPr>
        <w:t>рублей;</w:t>
      </w:r>
      <w:r w:rsidRPr="004A16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1648D3">
        <w:rPr>
          <w:rFonts w:ascii="Times New Roman" w:hAnsi="Times New Roman" w:cs="Times New Roman"/>
          <w:sz w:val="24"/>
          <w:szCs w:val="24"/>
        </w:rPr>
        <w:t xml:space="preserve">-  2023  – </w:t>
      </w:r>
      <w:r>
        <w:rPr>
          <w:rFonts w:ascii="Times New Roman" w:hAnsi="Times New Roman" w:cs="Times New Roman"/>
          <w:sz w:val="24"/>
          <w:szCs w:val="24"/>
        </w:rPr>
        <w:t>132 497 218,15</w:t>
      </w:r>
      <w:r w:rsidRPr="001648D3">
        <w:rPr>
          <w:rFonts w:ascii="Times New Roman" w:hAnsi="Times New Roman" w:cs="Times New Roman"/>
          <w:sz w:val="24"/>
          <w:szCs w:val="24"/>
        </w:rPr>
        <w:t xml:space="preserve">  рублей;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146 560 495,20 </w:t>
      </w:r>
      <w:r w:rsidRPr="00C047ED">
        <w:rPr>
          <w:rFonts w:ascii="Times New Roman" w:hAnsi="Times New Roman" w:cs="Times New Roman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165 549 889,39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2026  – </w:t>
      </w:r>
      <w:r>
        <w:rPr>
          <w:rFonts w:ascii="Times New Roman" w:hAnsi="Times New Roman" w:cs="Times New Roman"/>
          <w:sz w:val="24"/>
          <w:szCs w:val="24"/>
        </w:rPr>
        <w:t>142 820 433,82</w:t>
      </w:r>
      <w:r w:rsidRPr="00C047ED">
        <w:rPr>
          <w:rFonts w:ascii="Times New Roman" w:hAnsi="Times New Roman" w:cs="Times New Roman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2027  – </w:t>
      </w:r>
      <w:r>
        <w:rPr>
          <w:rFonts w:ascii="Times New Roman" w:hAnsi="Times New Roman" w:cs="Times New Roman"/>
          <w:sz w:val="24"/>
          <w:szCs w:val="24"/>
        </w:rPr>
        <w:t>138 250 795,76</w:t>
      </w:r>
      <w:r w:rsidRPr="00C047ED">
        <w:rPr>
          <w:rFonts w:ascii="Times New Roman" w:hAnsi="Times New Roman" w:cs="Times New Roman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рублей.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</w:p>
    <w:p w:rsidR="007E1394" w:rsidRPr="00263359" w:rsidRDefault="007E1394" w:rsidP="007E13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263359">
        <w:rPr>
          <w:rFonts w:ascii="Times New Roman" w:hAnsi="Times New Roman" w:cs="Times New Roman"/>
          <w:sz w:val="24"/>
          <w:szCs w:val="24"/>
        </w:rPr>
        <w:t xml:space="preserve">В том числе за счет поступления средств целевого характера из областного бюджета составляет </w:t>
      </w:r>
      <w:r>
        <w:rPr>
          <w:rFonts w:ascii="Times New Roman" w:hAnsi="Times New Roman" w:cs="Times New Roman"/>
          <w:b/>
          <w:sz w:val="24"/>
          <w:szCs w:val="24"/>
        </w:rPr>
        <w:t>2 060 853 028,35</w:t>
      </w:r>
      <w:r w:rsidRPr="00263359">
        <w:rPr>
          <w:rFonts w:ascii="Times New Roman" w:hAnsi="Times New Roman" w:cs="Times New Roman"/>
          <w:sz w:val="24"/>
          <w:szCs w:val="24"/>
        </w:rPr>
        <w:t xml:space="preserve"> рублей:</w:t>
      </w:r>
    </w:p>
    <w:p w:rsidR="007E1394" w:rsidRPr="00C047ED" w:rsidRDefault="007E1394" w:rsidP="007E13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047ED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>248 607 597,39</w:t>
      </w:r>
      <w:r w:rsidRPr="00C047ED">
        <w:rPr>
          <w:rFonts w:ascii="Times New Roman" w:hAnsi="Times New Roman" w:cs="Times New Roman"/>
          <w:sz w:val="24"/>
          <w:szCs w:val="24"/>
        </w:rPr>
        <w:t xml:space="preserve"> рублей; 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235B4F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>284 084 850,86</w:t>
      </w:r>
      <w:r w:rsidRPr="00235B4F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4A16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1648D3">
        <w:rPr>
          <w:rFonts w:ascii="Times New Roman" w:hAnsi="Times New Roman" w:cs="Times New Roman"/>
          <w:sz w:val="24"/>
          <w:szCs w:val="24"/>
        </w:rPr>
        <w:t xml:space="preserve">-  2023  – </w:t>
      </w:r>
      <w:r>
        <w:rPr>
          <w:rFonts w:ascii="Times New Roman" w:hAnsi="Times New Roman" w:cs="Times New Roman"/>
          <w:sz w:val="24"/>
          <w:szCs w:val="24"/>
        </w:rPr>
        <w:t>307 595 001,89</w:t>
      </w:r>
      <w:r w:rsidRPr="001648D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sz w:val="24"/>
          <w:szCs w:val="24"/>
        </w:rPr>
        <w:t xml:space="preserve">365 689 962,21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sz w:val="24"/>
          <w:szCs w:val="24"/>
        </w:rPr>
        <w:t xml:space="preserve">284 121 850,00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2026  – </w:t>
      </w:r>
      <w:r>
        <w:rPr>
          <w:rFonts w:ascii="Times New Roman" w:hAnsi="Times New Roman" w:cs="Times New Roman"/>
          <w:sz w:val="24"/>
          <w:szCs w:val="24"/>
        </w:rPr>
        <w:t xml:space="preserve">285 430 055,00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2027  – </w:t>
      </w:r>
      <w:r>
        <w:rPr>
          <w:rFonts w:ascii="Times New Roman" w:hAnsi="Times New Roman" w:cs="Times New Roman"/>
          <w:sz w:val="24"/>
          <w:szCs w:val="24"/>
        </w:rPr>
        <w:t xml:space="preserve">285 323 711,00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рублей.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В том числе за счет поступления  средств целевого характера из федерального бюджета    </w:t>
      </w:r>
      <w:r>
        <w:rPr>
          <w:rFonts w:ascii="Times New Roman" w:hAnsi="Times New Roman" w:cs="Times New Roman"/>
          <w:b/>
          <w:color w:val="262626"/>
          <w:sz w:val="24"/>
          <w:szCs w:val="24"/>
        </w:rPr>
        <w:t>211 048 754,43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рублей:</w:t>
      </w:r>
    </w:p>
    <w:p w:rsidR="007E1394" w:rsidRPr="00C047ED" w:rsidRDefault="007E1394" w:rsidP="007E1394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047ED">
        <w:rPr>
          <w:rFonts w:ascii="Times New Roman" w:hAnsi="Times New Roman" w:cs="Times New Roman"/>
          <w:sz w:val="24"/>
          <w:szCs w:val="24"/>
        </w:rPr>
        <w:t xml:space="preserve">-  2021  –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47ED">
        <w:rPr>
          <w:rFonts w:ascii="Times New Roman" w:hAnsi="Times New Roman" w:cs="Times New Roman"/>
          <w:sz w:val="24"/>
          <w:szCs w:val="24"/>
        </w:rPr>
        <w:t>20 </w:t>
      </w:r>
      <w:r>
        <w:rPr>
          <w:rFonts w:ascii="Times New Roman" w:hAnsi="Times New Roman" w:cs="Times New Roman"/>
          <w:sz w:val="24"/>
          <w:szCs w:val="24"/>
        </w:rPr>
        <w:t>936</w:t>
      </w:r>
      <w:r w:rsidRPr="00C047E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339</w:t>
      </w:r>
      <w:r w:rsidRPr="00C047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64 </w:t>
      </w:r>
      <w:r w:rsidRPr="00C047ED">
        <w:rPr>
          <w:rFonts w:ascii="Times New Roman" w:hAnsi="Times New Roman" w:cs="Times New Roman"/>
          <w:sz w:val="24"/>
          <w:szCs w:val="24"/>
        </w:rPr>
        <w:t xml:space="preserve">рублей; 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9B3194">
        <w:rPr>
          <w:rFonts w:ascii="Times New Roman" w:hAnsi="Times New Roman" w:cs="Times New Roman"/>
          <w:sz w:val="24"/>
          <w:szCs w:val="24"/>
        </w:rPr>
        <w:t xml:space="preserve">-  2022  – </w:t>
      </w:r>
      <w:r>
        <w:rPr>
          <w:rFonts w:ascii="Times New Roman" w:hAnsi="Times New Roman" w:cs="Times New Roman"/>
          <w:sz w:val="24"/>
          <w:szCs w:val="24"/>
        </w:rPr>
        <w:t xml:space="preserve">  25</w:t>
      </w:r>
      <w:r w:rsidRPr="009B319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447</w:t>
      </w:r>
      <w:r w:rsidRPr="009B319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498</w:t>
      </w:r>
      <w:r w:rsidRPr="009B31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9B3194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047ED">
        <w:rPr>
          <w:rFonts w:ascii="Times New Roman" w:hAnsi="Times New Roman" w:cs="Times New Roman"/>
          <w:sz w:val="24"/>
          <w:szCs w:val="24"/>
        </w:rPr>
        <w:br/>
      </w:r>
      <w:r w:rsidRPr="001648D3">
        <w:rPr>
          <w:rFonts w:ascii="Times New Roman" w:hAnsi="Times New Roman" w:cs="Times New Roman"/>
          <w:sz w:val="24"/>
          <w:szCs w:val="24"/>
        </w:rPr>
        <w:t xml:space="preserve">-  2023  –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648D3">
        <w:rPr>
          <w:rFonts w:ascii="Times New Roman" w:hAnsi="Times New Roman" w:cs="Times New Roman"/>
          <w:sz w:val="24"/>
          <w:szCs w:val="24"/>
        </w:rPr>
        <w:t>28 </w:t>
      </w:r>
      <w:r>
        <w:rPr>
          <w:rFonts w:ascii="Times New Roman" w:hAnsi="Times New Roman" w:cs="Times New Roman"/>
          <w:sz w:val="24"/>
          <w:szCs w:val="24"/>
        </w:rPr>
        <w:t>039</w:t>
      </w:r>
      <w:r w:rsidRPr="001648D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923</w:t>
      </w:r>
      <w:r w:rsidRPr="001648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89</w:t>
      </w:r>
      <w:r w:rsidRPr="001648D3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C047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2024  –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136 624 992,47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2025  –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                 0,00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>рублей;</w:t>
      </w:r>
    </w:p>
    <w:p w:rsidR="007E1394" w:rsidRPr="00C047ED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2026  –              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  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r w:rsidRPr="00C047ED">
        <w:rPr>
          <w:rFonts w:ascii="Times New Roman" w:hAnsi="Times New Roman" w:cs="Times New Roman"/>
          <w:sz w:val="24"/>
          <w:szCs w:val="24"/>
        </w:rPr>
        <w:t>0,00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 рублей;</w:t>
      </w:r>
    </w:p>
    <w:p w:rsidR="007E1394" w:rsidRPr="00E371DF" w:rsidRDefault="007E1394" w:rsidP="007E1394">
      <w:pPr>
        <w:pStyle w:val="ConsPlusNormal"/>
        <w:widowControl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-  2027  –                </w:t>
      </w:r>
      <w:r>
        <w:rPr>
          <w:rFonts w:ascii="Times New Roman" w:hAnsi="Times New Roman" w:cs="Times New Roman"/>
          <w:color w:val="262626"/>
          <w:sz w:val="24"/>
          <w:szCs w:val="24"/>
        </w:rPr>
        <w:t xml:space="preserve">   </w:t>
      </w:r>
      <w:r w:rsidRPr="00C047ED">
        <w:rPr>
          <w:rFonts w:ascii="Times New Roman" w:hAnsi="Times New Roman" w:cs="Times New Roman"/>
          <w:sz w:val="24"/>
          <w:szCs w:val="24"/>
        </w:rPr>
        <w:t>0,00</w:t>
      </w:r>
      <w:r w:rsidRPr="00C047ED">
        <w:rPr>
          <w:rFonts w:ascii="Times New Roman" w:hAnsi="Times New Roman" w:cs="Times New Roman"/>
          <w:color w:val="262626"/>
          <w:sz w:val="24"/>
          <w:szCs w:val="24"/>
        </w:rPr>
        <w:t xml:space="preserve">  рублей.</w:t>
      </w:r>
    </w:p>
    <w:p w:rsidR="00795F48" w:rsidRDefault="0057123A" w:rsidP="00795F4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71CA4" w:rsidRPr="00E371DF" w:rsidRDefault="00071CA4" w:rsidP="00795F48">
      <w:pPr>
        <w:pStyle w:val="ConsPlusNormal"/>
        <w:ind w:firstLine="0"/>
        <w:rPr>
          <w:rFonts w:ascii="Times New Roman" w:hAnsi="Times New Roman" w:cs="Times New Roman"/>
          <w:color w:val="262626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A1643">
        <w:rPr>
          <w:rFonts w:ascii="Times New Roman" w:hAnsi="Times New Roman" w:cs="Times New Roman"/>
          <w:b/>
          <w:sz w:val="24"/>
          <w:szCs w:val="24"/>
        </w:rPr>
        <w:t>6.</w:t>
      </w:r>
      <w:r w:rsidR="00161C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643">
        <w:rPr>
          <w:rFonts w:ascii="Times New Roman" w:hAnsi="Times New Roman" w:cs="Times New Roman"/>
          <w:b/>
          <w:sz w:val="24"/>
          <w:szCs w:val="24"/>
        </w:rPr>
        <w:t>Ожидаемые результаты реализации Подпрограммы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Реализа</w:t>
      </w:r>
      <w:r>
        <w:rPr>
          <w:rFonts w:ascii="Times New Roman" w:hAnsi="Times New Roman" w:cs="Times New Roman"/>
          <w:sz w:val="24"/>
          <w:szCs w:val="24"/>
        </w:rPr>
        <w:t>ция Подпрограммы позволит к 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году обеспечить достижение следующих основных результатов:</w:t>
      </w:r>
    </w:p>
    <w:p w:rsidR="00795F48" w:rsidRPr="00EA1643" w:rsidRDefault="00795F48" w:rsidP="00795F48">
      <w:pPr>
        <w:pStyle w:val="ConsPlusNormal"/>
        <w:widowControl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1) создать в каждом сельском поселении </w:t>
      </w:r>
      <w:proofErr w:type="spellStart"/>
      <w:r w:rsidRPr="00EA1643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базовое муниципальное образовательное учреждение общего образования, обеспечивающее повышенный уровень образования;</w:t>
      </w:r>
    </w:p>
    <w:p w:rsidR="00795F48" w:rsidRPr="004C7875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7875">
        <w:rPr>
          <w:rFonts w:ascii="Times New Roman" w:hAnsi="Times New Roman" w:cs="Times New Roman"/>
          <w:sz w:val="24"/>
          <w:szCs w:val="24"/>
        </w:rPr>
        <w:t>2) увеличить:</w:t>
      </w:r>
    </w:p>
    <w:p w:rsidR="00795F48" w:rsidRPr="004C7875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7875">
        <w:rPr>
          <w:rFonts w:ascii="Times New Roman" w:hAnsi="Times New Roman" w:cs="Times New Roman"/>
          <w:sz w:val="24"/>
          <w:szCs w:val="24"/>
        </w:rPr>
        <w:t xml:space="preserve">- до 55,4 </w:t>
      </w:r>
      <w:r w:rsidR="005A611E">
        <w:rPr>
          <w:rFonts w:ascii="Times New Roman" w:hAnsi="Times New Roman" w:cs="Times New Roman"/>
          <w:sz w:val="24"/>
          <w:szCs w:val="24"/>
        </w:rPr>
        <w:t>%</w:t>
      </w:r>
      <w:r w:rsidRPr="004C7875">
        <w:rPr>
          <w:rFonts w:ascii="Times New Roman" w:hAnsi="Times New Roman" w:cs="Times New Roman"/>
          <w:sz w:val="24"/>
          <w:szCs w:val="24"/>
        </w:rPr>
        <w:t xml:space="preserve"> долю детей в возрасте 1-6 лет, получающих дошкольную образовательную услугу и (или) услугу по их содержанию в муниципальных образовательных учреждениях дошкольного образования; 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C7875">
        <w:rPr>
          <w:rFonts w:ascii="Times New Roman" w:hAnsi="Times New Roman" w:cs="Times New Roman"/>
          <w:sz w:val="24"/>
          <w:szCs w:val="24"/>
        </w:rPr>
        <w:t xml:space="preserve">2021 – 54,2 %                      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54,</w:t>
      </w:r>
      <w:r w:rsidRPr="004C7875">
        <w:rPr>
          <w:rFonts w:ascii="Times New Roman" w:hAnsi="Times New Roman" w:cs="Times New Roman"/>
          <w:sz w:val="24"/>
          <w:szCs w:val="24"/>
        </w:rPr>
        <w:t xml:space="preserve">3%                      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C7875">
        <w:rPr>
          <w:rFonts w:ascii="Times New Roman" w:hAnsi="Times New Roman" w:cs="Times New Roman"/>
          <w:sz w:val="24"/>
          <w:szCs w:val="24"/>
        </w:rPr>
        <w:t>2023 – 55 %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– 55,</w:t>
      </w:r>
      <w:r w:rsidRPr="004C7875">
        <w:rPr>
          <w:rFonts w:ascii="Times New Roman" w:hAnsi="Times New Roman" w:cs="Times New Roman"/>
          <w:sz w:val="24"/>
          <w:szCs w:val="24"/>
        </w:rPr>
        <w:t>1%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– 55,</w:t>
      </w:r>
      <w:r w:rsidRPr="004C7875">
        <w:rPr>
          <w:rFonts w:ascii="Times New Roman" w:hAnsi="Times New Roman" w:cs="Times New Roman"/>
          <w:sz w:val="24"/>
          <w:szCs w:val="24"/>
        </w:rPr>
        <w:t>2 %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– 55,</w:t>
      </w:r>
      <w:r w:rsidRPr="004C7875">
        <w:rPr>
          <w:rFonts w:ascii="Times New Roman" w:hAnsi="Times New Roman" w:cs="Times New Roman"/>
          <w:sz w:val="24"/>
          <w:szCs w:val="24"/>
        </w:rPr>
        <w:t>3 %</w:t>
      </w:r>
    </w:p>
    <w:p w:rsidR="00795F48" w:rsidRPr="004C7875" w:rsidRDefault="00795F48" w:rsidP="00795F48">
      <w:pPr>
        <w:pStyle w:val="ConsPlusNormal"/>
        <w:widowControl/>
        <w:numPr>
          <w:ilvl w:val="0"/>
          <w:numId w:val="10"/>
        </w:numPr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– 55,</w:t>
      </w:r>
      <w:r w:rsidRPr="004C7875">
        <w:rPr>
          <w:rFonts w:ascii="Times New Roman" w:hAnsi="Times New Roman" w:cs="Times New Roman"/>
          <w:sz w:val="24"/>
          <w:szCs w:val="24"/>
        </w:rPr>
        <w:t xml:space="preserve">4%. </w:t>
      </w:r>
    </w:p>
    <w:p w:rsidR="00795F48" w:rsidRPr="00653F8E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653F8E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 80</w:t>
      </w:r>
      <w:r w:rsidRPr="00653F8E">
        <w:rPr>
          <w:rFonts w:ascii="Times New Roman" w:hAnsi="Times New Roman" w:cs="Times New Roman"/>
          <w:sz w:val="24"/>
          <w:szCs w:val="24"/>
        </w:rPr>
        <w:t xml:space="preserve"> </w:t>
      </w:r>
      <w:r w:rsidR="005A611E">
        <w:rPr>
          <w:rFonts w:ascii="Times New Roman" w:hAnsi="Times New Roman" w:cs="Times New Roman"/>
          <w:sz w:val="24"/>
          <w:szCs w:val="24"/>
        </w:rPr>
        <w:t>%</w:t>
      </w:r>
      <w:r w:rsidRPr="00653F8E">
        <w:rPr>
          <w:rFonts w:ascii="Times New Roman" w:hAnsi="Times New Roman" w:cs="Times New Roman"/>
          <w:sz w:val="24"/>
          <w:szCs w:val="24"/>
        </w:rPr>
        <w:t xml:space="preserve"> долю детей в возрасте 5- 18 лет, получающих услуги по дополнительному образованию;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75</w:t>
      </w:r>
      <w:r w:rsidRPr="00653F8E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76</w:t>
      </w:r>
      <w:r w:rsidRPr="00653F8E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– 77</w:t>
      </w:r>
      <w:r w:rsidRPr="00653F8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– 79</w:t>
      </w:r>
      <w:r w:rsidRPr="00653F8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– 80</w:t>
      </w:r>
      <w:r w:rsidRPr="00653F8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– 80</w:t>
      </w:r>
      <w:r w:rsidRPr="00653F8E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95F48" w:rsidRPr="00653F8E" w:rsidRDefault="00795F48" w:rsidP="00795F48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 – 80</w:t>
      </w:r>
      <w:r w:rsidRPr="00653F8E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795F48" w:rsidRPr="00653F8E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3F8E">
        <w:rPr>
          <w:rFonts w:ascii="Times New Roman" w:hAnsi="Times New Roman" w:cs="Times New Roman"/>
          <w:sz w:val="24"/>
          <w:szCs w:val="24"/>
        </w:rPr>
        <w:t>3) обеспечить</w:t>
      </w:r>
      <w:r w:rsidRPr="00EA1643">
        <w:rPr>
          <w:rFonts w:ascii="Times New Roman" w:hAnsi="Times New Roman" w:cs="Times New Roman"/>
          <w:sz w:val="24"/>
          <w:szCs w:val="24"/>
        </w:rPr>
        <w:t>: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-государственную аккредитацию 100 </w:t>
      </w:r>
      <w:r w:rsidR="005A611E">
        <w:rPr>
          <w:rFonts w:ascii="Times New Roman" w:hAnsi="Times New Roman" w:cs="Times New Roman"/>
          <w:sz w:val="24"/>
          <w:szCs w:val="24"/>
        </w:rPr>
        <w:t>%</w:t>
      </w:r>
      <w:r w:rsidRPr="00EA1643">
        <w:rPr>
          <w:rFonts w:ascii="Times New Roman" w:hAnsi="Times New Roman" w:cs="Times New Roman"/>
          <w:sz w:val="24"/>
          <w:szCs w:val="24"/>
        </w:rPr>
        <w:t xml:space="preserve"> муниципальных образовательных учреждений общего образования;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100 %.</w:t>
      </w: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A1643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1643">
        <w:rPr>
          <w:rFonts w:ascii="Times New Roman" w:hAnsi="Times New Roman" w:cs="Times New Roman"/>
          <w:sz w:val="24"/>
          <w:szCs w:val="24"/>
        </w:rPr>
        <w:t xml:space="preserve">-организацию горячего питания 100 </w:t>
      </w:r>
      <w:r w:rsidR="005A611E">
        <w:rPr>
          <w:rFonts w:ascii="Times New Roman" w:hAnsi="Times New Roman" w:cs="Times New Roman"/>
          <w:sz w:val="24"/>
          <w:szCs w:val="24"/>
        </w:rPr>
        <w:t>%</w:t>
      </w:r>
      <w:r w:rsidRPr="00EA1643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образовательных учреждениях общего образова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EA164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100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– 100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– 100</w:t>
      </w:r>
      <w:r w:rsidRPr="00EA164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</w:t>
      </w:r>
    </w:p>
    <w:p w:rsidR="00795F48" w:rsidRPr="00EA1643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EA1643">
        <w:rPr>
          <w:rFonts w:ascii="Times New Roman" w:hAnsi="Times New Roman" w:cs="Times New Roman"/>
          <w:sz w:val="24"/>
          <w:szCs w:val="24"/>
        </w:rPr>
        <w:t xml:space="preserve"> – 100 %.</w:t>
      </w:r>
    </w:p>
    <w:p w:rsidR="00795F48" w:rsidRPr="00EA1643" w:rsidRDefault="00795F48" w:rsidP="00795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7861D6" w:rsidRDefault="00795F48" w:rsidP="00795F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 xml:space="preserve">4) привлечь в систему образования </w:t>
      </w:r>
      <w:proofErr w:type="spellStart"/>
      <w:r w:rsidRPr="007861D6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7861D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высококвалифицированных педагогов, в том числе молодых специалистов: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– 3 человека</w:t>
      </w:r>
      <w:r w:rsidRPr="007861D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– 3 человека</w:t>
      </w:r>
      <w:r w:rsidRPr="007861D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– 4 человека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– 4 человека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– 5 человек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– 5 человек</w:t>
      </w:r>
    </w:p>
    <w:p w:rsidR="00795F48" w:rsidRPr="007861D6" w:rsidRDefault="00795F48" w:rsidP="00795F48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61D6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– 5 человек</w:t>
      </w:r>
    </w:p>
    <w:p w:rsidR="00795F48" w:rsidRPr="00EA1643" w:rsidRDefault="00795F48" w:rsidP="00795F4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95F48" w:rsidRPr="00E117EA" w:rsidRDefault="00795F48" w:rsidP="005A611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 xml:space="preserve">5) Обеспечить охват детей в возрасте от 5 до 18 лет, имеющих право на получение дополнительного образования в рамках системы персонифицированного финансирования 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 xml:space="preserve">2021 – 25 %                                     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 xml:space="preserve">2022 – 25 %                                     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>2023 – 25 %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>2024 – 25 %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>2025 – 25 %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>2026 – 25 %</w:t>
      </w:r>
    </w:p>
    <w:p w:rsidR="00795F48" w:rsidRPr="00E117EA" w:rsidRDefault="00795F48" w:rsidP="00795F48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17EA">
        <w:rPr>
          <w:rFonts w:ascii="Times New Roman" w:hAnsi="Times New Roman" w:cs="Times New Roman"/>
          <w:sz w:val="24"/>
          <w:szCs w:val="24"/>
        </w:rPr>
        <w:t>2027 – 25 %.</w:t>
      </w:r>
    </w:p>
    <w:p w:rsidR="007C4282" w:rsidRDefault="007C4282"/>
    <w:sectPr w:rsidR="007C4282" w:rsidSect="005F4F7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21F7"/>
    <w:multiLevelType w:val="hybridMultilevel"/>
    <w:tmpl w:val="598CE99E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07A6"/>
    <w:multiLevelType w:val="hybridMultilevel"/>
    <w:tmpl w:val="500AE6AA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8059A"/>
    <w:multiLevelType w:val="hybridMultilevel"/>
    <w:tmpl w:val="233AE412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26B3C"/>
    <w:multiLevelType w:val="hybridMultilevel"/>
    <w:tmpl w:val="67A22E94"/>
    <w:lvl w:ilvl="0" w:tplc="F2986020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53B46"/>
    <w:multiLevelType w:val="hybridMultilevel"/>
    <w:tmpl w:val="668CA4E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80867"/>
    <w:multiLevelType w:val="hybridMultilevel"/>
    <w:tmpl w:val="F9DE576A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E2814"/>
    <w:multiLevelType w:val="hybridMultilevel"/>
    <w:tmpl w:val="934C5AF4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42330"/>
    <w:multiLevelType w:val="hybridMultilevel"/>
    <w:tmpl w:val="5E6E2488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40A02"/>
    <w:multiLevelType w:val="hybridMultilevel"/>
    <w:tmpl w:val="4E8A9AE8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96200"/>
    <w:multiLevelType w:val="hybridMultilevel"/>
    <w:tmpl w:val="E3A27E8A"/>
    <w:lvl w:ilvl="0" w:tplc="F298602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8404A78"/>
    <w:multiLevelType w:val="hybridMultilevel"/>
    <w:tmpl w:val="3724E098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16F73"/>
    <w:multiLevelType w:val="hybridMultilevel"/>
    <w:tmpl w:val="C3F2AC0C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F30EF"/>
    <w:multiLevelType w:val="hybridMultilevel"/>
    <w:tmpl w:val="EF982C20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8C25E8"/>
    <w:multiLevelType w:val="hybridMultilevel"/>
    <w:tmpl w:val="2544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936B7"/>
    <w:multiLevelType w:val="hybridMultilevel"/>
    <w:tmpl w:val="A2820156"/>
    <w:lvl w:ilvl="0" w:tplc="F2986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F620AD"/>
    <w:multiLevelType w:val="hybridMultilevel"/>
    <w:tmpl w:val="B6625CF6"/>
    <w:lvl w:ilvl="0" w:tplc="959852CC">
      <w:start w:val="2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6"/>
  </w:num>
  <w:num w:numId="8">
    <w:abstractNumId w:val="12"/>
  </w:num>
  <w:num w:numId="9">
    <w:abstractNumId w:val="5"/>
  </w:num>
  <w:num w:numId="10">
    <w:abstractNumId w:val="14"/>
  </w:num>
  <w:num w:numId="11">
    <w:abstractNumId w:val="7"/>
  </w:num>
  <w:num w:numId="12">
    <w:abstractNumId w:val="9"/>
  </w:num>
  <w:num w:numId="13">
    <w:abstractNumId w:val="2"/>
  </w:num>
  <w:num w:numId="14">
    <w:abstractNumId w:val="4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95F48"/>
    <w:rsid w:val="00017F3A"/>
    <w:rsid w:val="00034727"/>
    <w:rsid w:val="0007171E"/>
    <w:rsid w:val="00071CA4"/>
    <w:rsid w:val="00072FB7"/>
    <w:rsid w:val="00075AEF"/>
    <w:rsid w:val="00080561"/>
    <w:rsid w:val="000A7E13"/>
    <w:rsid w:val="000C5C8A"/>
    <w:rsid w:val="001237F7"/>
    <w:rsid w:val="0012776F"/>
    <w:rsid w:val="00161CBA"/>
    <w:rsid w:val="001648D3"/>
    <w:rsid w:val="001819B3"/>
    <w:rsid w:val="00223E68"/>
    <w:rsid w:val="0023116F"/>
    <w:rsid w:val="00235B4F"/>
    <w:rsid w:val="00254DE3"/>
    <w:rsid w:val="00263359"/>
    <w:rsid w:val="00264D2B"/>
    <w:rsid w:val="002B7B96"/>
    <w:rsid w:val="002E4BDB"/>
    <w:rsid w:val="002E5F24"/>
    <w:rsid w:val="002F421A"/>
    <w:rsid w:val="002F5D2D"/>
    <w:rsid w:val="003005F0"/>
    <w:rsid w:val="003340F4"/>
    <w:rsid w:val="003402DE"/>
    <w:rsid w:val="00396D6C"/>
    <w:rsid w:val="004205D9"/>
    <w:rsid w:val="00430D0D"/>
    <w:rsid w:val="004465BC"/>
    <w:rsid w:val="00477302"/>
    <w:rsid w:val="004A161E"/>
    <w:rsid w:val="004A5ECA"/>
    <w:rsid w:val="004C072C"/>
    <w:rsid w:val="004C5CA0"/>
    <w:rsid w:val="004D301F"/>
    <w:rsid w:val="00504CA7"/>
    <w:rsid w:val="00510AC3"/>
    <w:rsid w:val="0057123A"/>
    <w:rsid w:val="005A611E"/>
    <w:rsid w:val="005B1240"/>
    <w:rsid w:val="005E5224"/>
    <w:rsid w:val="005F4F7A"/>
    <w:rsid w:val="006008E3"/>
    <w:rsid w:val="00605383"/>
    <w:rsid w:val="00627C24"/>
    <w:rsid w:val="00641A2D"/>
    <w:rsid w:val="00686875"/>
    <w:rsid w:val="00697283"/>
    <w:rsid w:val="006E347D"/>
    <w:rsid w:val="00747A75"/>
    <w:rsid w:val="00755ED9"/>
    <w:rsid w:val="007614A6"/>
    <w:rsid w:val="00795F48"/>
    <w:rsid w:val="007C4282"/>
    <w:rsid w:val="007D12DB"/>
    <w:rsid w:val="007D7788"/>
    <w:rsid w:val="007E1394"/>
    <w:rsid w:val="007E2734"/>
    <w:rsid w:val="008211D7"/>
    <w:rsid w:val="0088758F"/>
    <w:rsid w:val="008F30E8"/>
    <w:rsid w:val="008F3C46"/>
    <w:rsid w:val="008F45FE"/>
    <w:rsid w:val="00907082"/>
    <w:rsid w:val="009073E2"/>
    <w:rsid w:val="00920419"/>
    <w:rsid w:val="009410F5"/>
    <w:rsid w:val="0095052D"/>
    <w:rsid w:val="0099344C"/>
    <w:rsid w:val="00994566"/>
    <w:rsid w:val="009B3194"/>
    <w:rsid w:val="009C27B5"/>
    <w:rsid w:val="009C6452"/>
    <w:rsid w:val="00A15372"/>
    <w:rsid w:val="00A25979"/>
    <w:rsid w:val="00A33351"/>
    <w:rsid w:val="00B55E4A"/>
    <w:rsid w:val="00B73561"/>
    <w:rsid w:val="00BB0442"/>
    <w:rsid w:val="00BD03EC"/>
    <w:rsid w:val="00BD07F4"/>
    <w:rsid w:val="00C047ED"/>
    <w:rsid w:val="00C223A6"/>
    <w:rsid w:val="00C253C7"/>
    <w:rsid w:val="00C33340"/>
    <w:rsid w:val="00C34657"/>
    <w:rsid w:val="00C36B9A"/>
    <w:rsid w:val="00C41015"/>
    <w:rsid w:val="00C518DB"/>
    <w:rsid w:val="00C5534E"/>
    <w:rsid w:val="00C81AE8"/>
    <w:rsid w:val="00C84D5A"/>
    <w:rsid w:val="00CA23C2"/>
    <w:rsid w:val="00CA2C79"/>
    <w:rsid w:val="00CD2A1E"/>
    <w:rsid w:val="00D84FC3"/>
    <w:rsid w:val="00DA06BE"/>
    <w:rsid w:val="00DA1E85"/>
    <w:rsid w:val="00DE2875"/>
    <w:rsid w:val="00DF458A"/>
    <w:rsid w:val="00E319C6"/>
    <w:rsid w:val="00E33903"/>
    <w:rsid w:val="00E626A6"/>
    <w:rsid w:val="00E64D06"/>
    <w:rsid w:val="00E830B5"/>
    <w:rsid w:val="00EC2576"/>
    <w:rsid w:val="00EC6F51"/>
    <w:rsid w:val="00F53019"/>
    <w:rsid w:val="00F63B27"/>
    <w:rsid w:val="00F735C8"/>
    <w:rsid w:val="00F92D5B"/>
    <w:rsid w:val="00FA30E6"/>
    <w:rsid w:val="00FB6CBB"/>
    <w:rsid w:val="00FD3750"/>
    <w:rsid w:val="00FE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95F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795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C645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semiHidden/>
    <w:rsid w:val="009C645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6638D-C188-40A5-9AF7-3835B84F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17</Pages>
  <Words>4862</Words>
  <Characters>27720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70</cp:revision>
  <cp:lastPrinted>2023-02-22T03:43:00Z</cp:lastPrinted>
  <dcterms:created xsi:type="dcterms:W3CDTF">2020-07-23T03:58:00Z</dcterms:created>
  <dcterms:modified xsi:type="dcterms:W3CDTF">2025-01-13T05:38:00Z</dcterms:modified>
</cp:coreProperties>
</file>