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364" w:rsidRPr="005B1BE7" w:rsidRDefault="005B1BE7" w:rsidP="005B1B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B1BE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Продлен срок действия водительских прав</w:t>
      </w:r>
    </w:p>
    <w:p w:rsidR="005B1BE7" w:rsidRPr="005B1BE7" w:rsidRDefault="005B1BE7" w:rsidP="005B1B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5B1BE7" w:rsidRPr="005B1BE7" w:rsidRDefault="005B1BE7" w:rsidP="005B1B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1BE7">
        <w:rPr>
          <w:sz w:val="28"/>
          <w:szCs w:val="28"/>
        </w:rPr>
        <w:t>Российские национальные водительские удостоверения, сроки которых истекут до 31 декабря 2025 года включительно, продолжат действовать 3 года. Вносить в эти документы дополнительные изменения не нужно.</w:t>
      </w:r>
    </w:p>
    <w:p w:rsidR="005B1BE7" w:rsidRPr="005B1BE7" w:rsidRDefault="005B1BE7" w:rsidP="005B1B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1BE7">
        <w:rPr>
          <w:sz w:val="28"/>
          <w:szCs w:val="28"/>
        </w:rPr>
        <w:t>Ранее автоматически продлевались права, сроки которых истекали с 1 января 2022 года и до конца 2023 года.</w:t>
      </w:r>
    </w:p>
    <w:p w:rsidR="005B1BE7" w:rsidRDefault="005B1BE7" w:rsidP="005B1BE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Разъясняет старший помощник прокурора Тевризского района Газзаев Т.М.</w:t>
      </w:r>
    </w:p>
    <w:p w:rsidR="005B1BE7" w:rsidRPr="005B1BE7" w:rsidRDefault="005B1BE7" w:rsidP="005B1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B1BE7" w:rsidRPr="005B1BE7" w:rsidRDefault="005B1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B1BE7" w:rsidRPr="005B1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E19"/>
    <w:rsid w:val="005B1BE7"/>
    <w:rsid w:val="00855364"/>
    <w:rsid w:val="00DC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3A11D-F29D-4C00-A783-85AEBB89C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1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Ромакоп</dc:creator>
  <cp:keywords/>
  <dc:description/>
  <cp:lastModifiedBy>Ромакоп</cp:lastModifiedBy>
  <cp:revision>2</cp:revision>
  <dcterms:created xsi:type="dcterms:W3CDTF">2024-05-23T15:25:00Z</dcterms:created>
  <dcterms:modified xsi:type="dcterms:W3CDTF">2024-05-23T15:26:00Z</dcterms:modified>
</cp:coreProperties>
</file>