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A50A79" w:rsidRDefault="00034D27" w:rsidP="00A50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Уточнены подходы к определению «</w:t>
      </w:r>
      <w:r w:rsidR="00A50A79" w:rsidRPr="00A50A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нуждаемости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A50A79" w:rsidRPr="00A50A7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семей участников СВО в предоставлении мер господдержки и процедура назначения пособия на детей</w:t>
      </w:r>
    </w:p>
    <w:p w:rsidR="00A50A79" w:rsidRPr="00A50A79" w:rsidRDefault="00A50A79" w:rsidP="00A50A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50A79" w:rsidRPr="00A50A79" w:rsidRDefault="00A50A79" w:rsidP="00A5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A79">
        <w:rPr>
          <w:sz w:val="28"/>
          <w:szCs w:val="28"/>
        </w:rPr>
        <w:t>Постановлением, в частности, скорректирован перечень видов доходов, учитываемых при расчете среднедушевого дохода семьи и дохода одиноко проживающего гражданина для целей предоставления субсидий на оплату жилого помещения и коммунальных услуг в соответствии с постановлением Правительства РФ от 14.12.2005 № 761, а также социальной помощи семьям граждан, призванных на военную службу по мобилизации, в соответствии с постановлением Правительства РФ от 29.10.2022 № 1933.</w:t>
      </w:r>
    </w:p>
    <w:p w:rsidR="00A50A79" w:rsidRPr="00A50A79" w:rsidRDefault="00A50A79" w:rsidP="00A5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A79">
        <w:rPr>
          <w:sz w:val="28"/>
          <w:szCs w:val="28"/>
        </w:rPr>
        <w:t>Кроме того, внесены изменения в порядок назначения и выплаты ежемесячного пособия в связи с рождением и воспитанием ребенка.</w:t>
      </w:r>
    </w:p>
    <w:p w:rsidR="00A50A79" w:rsidRPr="00A50A79" w:rsidRDefault="00A50A79" w:rsidP="00A5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A79">
        <w:rPr>
          <w:sz w:val="28"/>
          <w:szCs w:val="28"/>
        </w:rPr>
        <w:t>Внесены уточнения в процедуру назначения пособия в зависимости от места подачи заявления (по месту пребывания или по месту фактического проживания), дополнен перечень представляемых документов.</w:t>
      </w:r>
    </w:p>
    <w:p w:rsidR="00A50A79" w:rsidRPr="00A50A79" w:rsidRDefault="00A50A79" w:rsidP="00A5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A79">
        <w:rPr>
          <w:sz w:val="28"/>
          <w:szCs w:val="28"/>
        </w:rPr>
        <w:t>В качестве дополнительного основания для принятия решения о прекращении выплаты ежемесячного пособия указано аннулирование регистрации по месту пребывания получателя ежемесячного пособия в субъекте РФ, в котором оно было назначено.</w:t>
      </w:r>
    </w:p>
    <w:p w:rsidR="00A50A79" w:rsidRPr="00A50A79" w:rsidRDefault="00A50A79" w:rsidP="00A5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A79">
        <w:rPr>
          <w:sz w:val="28"/>
          <w:szCs w:val="28"/>
        </w:rPr>
        <w:t>Также, согласно постановлению, при расчете среднедушевого дохода семьи (определении "нуждаемости") не будут учитываться единовременные выплаты добровольцам или членам их семьей, производимые в возмещение ущерба, причиненного жизни и здоровью в связи с участием в боевых действиях.</w:t>
      </w:r>
    </w:p>
    <w:p w:rsidR="00A50A79" w:rsidRPr="00A50A79" w:rsidRDefault="00A50A79" w:rsidP="00A50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A79">
        <w:rPr>
          <w:sz w:val="28"/>
          <w:szCs w:val="28"/>
        </w:rPr>
        <w:t>Отдельные уточнения коснулись порядка получения сведений из Единой централизованной цифровой платформы в социальной сфере.</w:t>
      </w:r>
    </w:p>
    <w:p w:rsidR="0018722C" w:rsidRDefault="0018722C" w:rsidP="0018722C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A50A79" w:rsidRPr="00A50A79" w:rsidRDefault="00A50A79" w:rsidP="00A50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0A79" w:rsidRPr="00A5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2E"/>
    <w:rsid w:val="00034D27"/>
    <w:rsid w:val="0018722C"/>
    <w:rsid w:val="00855364"/>
    <w:rsid w:val="00A50A79"/>
    <w:rsid w:val="00D1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712E1-B787-4F3B-80D5-2FFA8456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4</cp:revision>
  <dcterms:created xsi:type="dcterms:W3CDTF">2024-05-23T15:06:00Z</dcterms:created>
  <dcterms:modified xsi:type="dcterms:W3CDTF">2024-05-23T15:07:00Z</dcterms:modified>
</cp:coreProperties>
</file>